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70" w:rsidRPr="009E7170" w:rsidRDefault="009E7170" w:rsidP="009E7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170">
        <w:rPr>
          <w:rFonts w:ascii="Times New Roman" w:hAnsi="Times New Roman" w:cs="Times New Roman"/>
          <w:sz w:val="28"/>
          <w:szCs w:val="28"/>
        </w:rPr>
        <w:t>МБОУ «Северокоммунарская средняя общеобразовательная школа»</w:t>
      </w:r>
    </w:p>
    <w:p w:rsidR="009E7170" w:rsidRPr="009E7170" w:rsidRDefault="009E7170" w:rsidP="009E7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170" w:rsidRPr="009E7170" w:rsidRDefault="009E7170" w:rsidP="009E7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170" w:rsidRPr="009E7170" w:rsidRDefault="009E7170" w:rsidP="009E7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17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141" w:type="pct"/>
        <w:tblLayout w:type="fixed"/>
        <w:tblLook w:val="01E0"/>
      </w:tblPr>
      <w:tblGrid>
        <w:gridCol w:w="4198"/>
        <w:gridCol w:w="921"/>
        <w:gridCol w:w="4722"/>
      </w:tblGrid>
      <w:tr w:rsidR="009E7170" w:rsidRPr="009E7170" w:rsidTr="00104F8C">
        <w:tc>
          <w:tcPr>
            <w:tcW w:w="2133" w:type="pct"/>
          </w:tcPr>
          <w:p w:rsidR="009E7170" w:rsidRPr="009E7170" w:rsidRDefault="009E7170" w:rsidP="009E717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7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E7170" w:rsidRPr="009E7170" w:rsidRDefault="009E7170" w:rsidP="009E717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70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9E7170" w:rsidRPr="009E7170" w:rsidRDefault="009E7170" w:rsidP="009E717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7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 </w:t>
            </w:r>
          </w:p>
          <w:p w:rsidR="009E7170" w:rsidRPr="009E7170" w:rsidRDefault="009E7170" w:rsidP="009E717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70">
              <w:rPr>
                <w:rFonts w:ascii="Times New Roman" w:hAnsi="Times New Roman" w:cs="Times New Roman"/>
                <w:sz w:val="28"/>
                <w:szCs w:val="28"/>
              </w:rPr>
              <w:t xml:space="preserve"> от  «__»_______2020 г</w:t>
            </w:r>
          </w:p>
          <w:p w:rsidR="009E7170" w:rsidRPr="009E7170" w:rsidRDefault="009E7170" w:rsidP="009E717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170" w:rsidRPr="009E7170" w:rsidRDefault="009E7170" w:rsidP="009E717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9E7170" w:rsidRPr="009E7170" w:rsidRDefault="009E7170" w:rsidP="009E717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9E7170" w:rsidRPr="009E7170" w:rsidRDefault="009E7170" w:rsidP="009E717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pct"/>
          </w:tcPr>
          <w:p w:rsidR="009E7170" w:rsidRPr="009E7170" w:rsidRDefault="009E7170" w:rsidP="009E717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7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E7170" w:rsidRPr="009E7170" w:rsidRDefault="009E7170" w:rsidP="009E717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7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:rsidR="009E7170" w:rsidRPr="009E7170" w:rsidRDefault="009E7170" w:rsidP="009E717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70">
              <w:rPr>
                <w:rFonts w:ascii="Times New Roman" w:hAnsi="Times New Roman" w:cs="Times New Roman"/>
                <w:sz w:val="28"/>
                <w:szCs w:val="28"/>
              </w:rPr>
              <w:t xml:space="preserve">МБОУ «Северокоммунарская СОШ» </w:t>
            </w:r>
          </w:p>
          <w:p w:rsidR="009E7170" w:rsidRPr="009E7170" w:rsidRDefault="009E7170" w:rsidP="009E717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70">
              <w:rPr>
                <w:rFonts w:ascii="Times New Roman" w:hAnsi="Times New Roman" w:cs="Times New Roman"/>
                <w:sz w:val="28"/>
                <w:szCs w:val="28"/>
              </w:rPr>
              <w:t>_____________/</w:t>
            </w:r>
            <w:proofErr w:type="spellStart"/>
            <w:r w:rsidRPr="009E7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Овчинникова</w:t>
            </w:r>
            <w:proofErr w:type="spellEnd"/>
            <w:r w:rsidRPr="009E7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Е</w:t>
            </w:r>
            <w:r w:rsidRPr="009E7170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9E7170" w:rsidRPr="009E7170" w:rsidRDefault="009E7170" w:rsidP="009E717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70">
              <w:rPr>
                <w:rFonts w:ascii="Times New Roman" w:hAnsi="Times New Roman" w:cs="Times New Roman"/>
                <w:sz w:val="28"/>
                <w:szCs w:val="28"/>
              </w:rPr>
              <w:t>от «__»_______2020 г.</w:t>
            </w:r>
          </w:p>
          <w:p w:rsidR="009E7170" w:rsidRPr="009E7170" w:rsidRDefault="009E7170" w:rsidP="009E717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170" w:rsidRPr="009E7170" w:rsidRDefault="009E7170" w:rsidP="009E7170">
      <w:pPr>
        <w:rPr>
          <w:rFonts w:ascii="Times New Roman" w:hAnsi="Times New Roman" w:cs="Times New Roman"/>
          <w:sz w:val="28"/>
          <w:szCs w:val="28"/>
        </w:rPr>
      </w:pPr>
    </w:p>
    <w:p w:rsidR="009E7170" w:rsidRPr="009E7170" w:rsidRDefault="009E7170" w:rsidP="009E7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170">
        <w:rPr>
          <w:rFonts w:ascii="Times New Roman" w:hAnsi="Times New Roman" w:cs="Times New Roman"/>
          <w:sz w:val="28"/>
          <w:szCs w:val="28"/>
        </w:rPr>
        <w:t xml:space="preserve">Элективный курс </w:t>
      </w:r>
    </w:p>
    <w:p w:rsidR="009A47C2" w:rsidRDefault="009A47C2" w:rsidP="009E7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170" w:rsidRPr="009A47C2" w:rsidRDefault="009A47C2" w:rsidP="009E7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7C2">
        <w:rPr>
          <w:rFonts w:ascii="Times New Roman" w:hAnsi="Times New Roman" w:cs="Times New Roman"/>
          <w:b/>
          <w:sz w:val="28"/>
          <w:szCs w:val="28"/>
        </w:rPr>
        <w:t>ПРАКТИКУМ ПО МАТЕМАТИКЕ</w:t>
      </w:r>
    </w:p>
    <w:p w:rsidR="009E7170" w:rsidRPr="009E7170" w:rsidRDefault="009E7170" w:rsidP="009E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70" w:rsidRPr="009E7170" w:rsidRDefault="009E7170" w:rsidP="009E7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70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9E7170" w:rsidRPr="009E7170" w:rsidRDefault="009E7170" w:rsidP="009E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70" w:rsidRPr="009E7170" w:rsidRDefault="009E7170" w:rsidP="009E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70" w:rsidRPr="009E7170" w:rsidRDefault="009E7170" w:rsidP="009E71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7170" w:rsidRPr="009E7170" w:rsidRDefault="009E7170" w:rsidP="009E7170">
      <w:pPr>
        <w:jc w:val="right"/>
        <w:rPr>
          <w:rFonts w:ascii="Times New Roman" w:hAnsi="Times New Roman" w:cs="Times New Roman"/>
          <w:sz w:val="28"/>
          <w:szCs w:val="28"/>
        </w:rPr>
      </w:pPr>
      <w:r w:rsidRPr="009E7170">
        <w:rPr>
          <w:rFonts w:ascii="Times New Roman" w:hAnsi="Times New Roman" w:cs="Times New Roman"/>
          <w:sz w:val="28"/>
          <w:szCs w:val="28"/>
        </w:rPr>
        <w:t>УЧИТЕЛЬ: Мошева И.С.</w:t>
      </w:r>
    </w:p>
    <w:p w:rsidR="009E7170" w:rsidRPr="009E7170" w:rsidRDefault="009E7170" w:rsidP="009E7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170" w:rsidRPr="009E7170" w:rsidRDefault="009E7170" w:rsidP="009E7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170" w:rsidRPr="009E7170" w:rsidRDefault="009E7170" w:rsidP="009E7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170" w:rsidRPr="009E7170" w:rsidRDefault="009E7170" w:rsidP="009E7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170" w:rsidRPr="009E7170" w:rsidRDefault="009E7170" w:rsidP="009E7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170" w:rsidRPr="009E7170" w:rsidRDefault="009E7170" w:rsidP="009E7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170" w:rsidRPr="009E7170" w:rsidRDefault="009E7170" w:rsidP="009E7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170">
        <w:rPr>
          <w:rFonts w:ascii="Times New Roman" w:hAnsi="Times New Roman" w:cs="Times New Roman"/>
          <w:sz w:val="28"/>
          <w:szCs w:val="28"/>
        </w:rPr>
        <w:t xml:space="preserve">2020 – 2021 </w:t>
      </w:r>
      <w:proofErr w:type="spellStart"/>
      <w:r w:rsidRPr="009E717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E7170">
        <w:rPr>
          <w:rFonts w:ascii="Times New Roman" w:hAnsi="Times New Roman" w:cs="Times New Roman"/>
          <w:sz w:val="28"/>
          <w:szCs w:val="28"/>
        </w:rPr>
        <w:t>. год</w:t>
      </w:r>
    </w:p>
    <w:p w:rsidR="00000000" w:rsidRDefault="009A47C2" w:rsidP="002E3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2E35F0" w:rsidRDefault="002E35F0" w:rsidP="002E3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7B65" w:rsidRDefault="00656F04" w:rsidP="002E3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Элективный</w:t>
      </w:r>
      <w:r w:rsidR="00397B65" w:rsidRPr="00397B65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курс </w:t>
      </w:r>
      <w:r w:rsidR="00397B65">
        <w:rPr>
          <w:rFonts w:ascii="Times New Roman" w:eastAsia="Times New Roman" w:hAnsi="Times New Roman" w:cs="Times New Roman"/>
          <w:color w:val="000000"/>
          <w:sz w:val="28"/>
          <w:szCs w:val="25"/>
        </w:rPr>
        <w:t>«Практикум по математике»</w:t>
      </w:r>
      <w:r w:rsidR="00397B65" w:rsidRPr="00397B65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соответствует Госуда</w:t>
      </w:r>
      <w:r w:rsidR="00397B65" w:rsidRPr="00397B65">
        <w:rPr>
          <w:rFonts w:ascii="Times New Roman" w:eastAsia="Times New Roman" w:hAnsi="Times New Roman" w:cs="Times New Roman"/>
          <w:color w:val="000000"/>
          <w:sz w:val="28"/>
          <w:szCs w:val="25"/>
        </w:rPr>
        <w:t>р</w:t>
      </w:r>
      <w:r w:rsidR="00397B65" w:rsidRPr="00397B65">
        <w:rPr>
          <w:rFonts w:ascii="Times New Roman" w:eastAsia="Times New Roman" w:hAnsi="Times New Roman" w:cs="Times New Roman"/>
          <w:color w:val="000000"/>
          <w:sz w:val="28"/>
          <w:szCs w:val="25"/>
        </w:rPr>
        <w:t>ственному стандарту среднего образования по математике. При разработке данной программы учитывалось то, что факультативный курс как компонент образования должен быть направлен на удовлетворение познавательных п</w:t>
      </w:r>
      <w:r w:rsidR="00397B65" w:rsidRPr="00397B65">
        <w:rPr>
          <w:rFonts w:ascii="Times New Roman" w:eastAsia="Times New Roman" w:hAnsi="Times New Roman" w:cs="Times New Roman"/>
          <w:color w:val="000000"/>
          <w:sz w:val="28"/>
          <w:szCs w:val="25"/>
        </w:rPr>
        <w:t>о</w:t>
      </w:r>
      <w:r w:rsidR="00397B65" w:rsidRPr="00397B65">
        <w:rPr>
          <w:rFonts w:ascii="Times New Roman" w:eastAsia="Times New Roman" w:hAnsi="Times New Roman" w:cs="Times New Roman"/>
          <w:color w:val="000000"/>
          <w:sz w:val="28"/>
          <w:szCs w:val="25"/>
        </w:rPr>
        <w:t>требностей и интересов старшеклассников, на формирование у них новых видов познавательной и практической</w:t>
      </w:r>
      <w:r w:rsidR="00397B65" w:rsidRPr="00397B65">
        <w:rPr>
          <w:rFonts w:ascii="Arial" w:eastAsia="Times New Roman" w:hAnsi="Arial" w:cs="Arial"/>
          <w:color w:val="000000"/>
          <w:sz w:val="28"/>
          <w:szCs w:val="25"/>
        </w:rPr>
        <w:t xml:space="preserve"> </w:t>
      </w:r>
      <w:r w:rsidR="00397B65" w:rsidRPr="00397B65">
        <w:rPr>
          <w:rFonts w:ascii="Times New Roman" w:eastAsia="Times New Roman" w:hAnsi="Times New Roman" w:cs="Times New Roman"/>
          <w:color w:val="000000"/>
          <w:sz w:val="28"/>
          <w:szCs w:val="25"/>
        </w:rPr>
        <w:t>деятельности.</w:t>
      </w:r>
    </w:p>
    <w:p w:rsidR="00656F04" w:rsidRPr="00656F04" w:rsidRDefault="00656F04" w:rsidP="002E3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656F04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В предлагаемом курсе разработана система заданий для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выпускников</w:t>
      </w:r>
      <w:r w:rsidRPr="00656F04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к ЕГЭ</w:t>
      </w:r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</w:t>
      </w:r>
      <w:r w:rsidRPr="00656F04">
        <w:rPr>
          <w:rFonts w:ascii="Times New Roman" w:eastAsia="Times New Roman" w:hAnsi="Times New Roman" w:cs="Times New Roman"/>
          <w:color w:val="000000"/>
          <w:sz w:val="28"/>
          <w:szCs w:val="25"/>
        </w:rPr>
        <w:t>Основное содержание курса соответствует современным тенденциям развития школьного курса математики, идеям дифференциации, углубления и расширения знаний учащихся. Данный курс дает учащимся возможность познакомиться с нестандартными способами решения матем</w:t>
      </w:r>
      <w:r w:rsidRPr="00656F04">
        <w:rPr>
          <w:rFonts w:ascii="Times New Roman" w:eastAsia="Times New Roman" w:hAnsi="Times New Roman" w:cs="Times New Roman"/>
          <w:color w:val="000000"/>
          <w:sz w:val="28"/>
          <w:szCs w:val="25"/>
        </w:rPr>
        <w:t>а</w:t>
      </w:r>
      <w:r w:rsidRPr="00656F04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тических задач, способствует формированию и развитию таких качеств, как интеллектуальная восприимчивость и </w:t>
      </w:r>
      <w:proofErr w:type="gramStart"/>
      <w:r w:rsidRPr="00656F04">
        <w:rPr>
          <w:rFonts w:ascii="Times New Roman" w:eastAsia="Times New Roman" w:hAnsi="Times New Roman" w:cs="Times New Roman"/>
          <w:color w:val="000000"/>
          <w:sz w:val="28"/>
          <w:szCs w:val="25"/>
        </w:rPr>
        <w:t>способность к усвоению</w:t>
      </w:r>
      <w:proofErr w:type="gramEnd"/>
      <w:r w:rsidRPr="00656F04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новой инфо</w:t>
      </w:r>
      <w:r w:rsidRPr="00656F04">
        <w:rPr>
          <w:rFonts w:ascii="Times New Roman" w:eastAsia="Times New Roman" w:hAnsi="Times New Roman" w:cs="Times New Roman"/>
          <w:color w:val="000000"/>
          <w:sz w:val="28"/>
          <w:szCs w:val="25"/>
        </w:rPr>
        <w:t>р</w:t>
      </w:r>
      <w:r w:rsidRPr="00656F04">
        <w:rPr>
          <w:rFonts w:ascii="Times New Roman" w:eastAsia="Times New Roman" w:hAnsi="Times New Roman" w:cs="Times New Roman"/>
          <w:color w:val="000000"/>
          <w:sz w:val="28"/>
          <w:szCs w:val="25"/>
        </w:rPr>
        <w:t>мации, гибкость и независимость логического мышления. Поможет учащи</w:t>
      </w:r>
      <w:r w:rsidRPr="00656F04">
        <w:rPr>
          <w:rFonts w:ascii="Times New Roman" w:eastAsia="Times New Roman" w:hAnsi="Times New Roman" w:cs="Times New Roman"/>
          <w:color w:val="000000"/>
          <w:sz w:val="28"/>
          <w:szCs w:val="25"/>
        </w:rPr>
        <w:t>м</w:t>
      </w:r>
      <w:r w:rsidRPr="00656F04">
        <w:rPr>
          <w:rFonts w:ascii="Times New Roman" w:eastAsia="Times New Roman" w:hAnsi="Times New Roman" w:cs="Times New Roman"/>
          <w:color w:val="000000"/>
          <w:sz w:val="28"/>
          <w:szCs w:val="25"/>
        </w:rPr>
        <w:t>ся в</w:t>
      </w:r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подготовке к ЕГЭ по математике (базовый уровень)</w:t>
      </w:r>
      <w:r w:rsidRPr="00656F04">
        <w:rPr>
          <w:rFonts w:ascii="Times New Roman" w:eastAsia="Times New Roman" w:hAnsi="Times New Roman" w:cs="Times New Roman"/>
          <w:color w:val="000000"/>
          <w:sz w:val="28"/>
          <w:szCs w:val="25"/>
        </w:rPr>
        <w:t>.</w:t>
      </w:r>
    </w:p>
    <w:p w:rsidR="00656F04" w:rsidRDefault="00656F04" w:rsidP="002E3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656F04">
        <w:rPr>
          <w:rFonts w:ascii="Times New Roman" w:eastAsia="Times New Roman" w:hAnsi="Times New Roman" w:cs="Times New Roman"/>
          <w:color w:val="000000"/>
          <w:sz w:val="28"/>
          <w:szCs w:val="25"/>
        </w:rPr>
        <w:t>Каждая тема включает в себя: краткий справочник (основные опред</w:t>
      </w:r>
      <w:r w:rsidRPr="00656F04">
        <w:rPr>
          <w:rFonts w:ascii="Times New Roman" w:eastAsia="Times New Roman" w:hAnsi="Times New Roman" w:cs="Times New Roman"/>
          <w:color w:val="000000"/>
          <w:sz w:val="28"/>
          <w:szCs w:val="25"/>
        </w:rPr>
        <w:t>е</w:t>
      </w:r>
      <w:r w:rsidRPr="00656F04">
        <w:rPr>
          <w:rFonts w:ascii="Times New Roman" w:eastAsia="Times New Roman" w:hAnsi="Times New Roman" w:cs="Times New Roman"/>
          <w:color w:val="000000"/>
          <w:sz w:val="28"/>
          <w:szCs w:val="25"/>
        </w:rPr>
        <w:t>ления, формулы, теоремы и пр.), примеры с решениями, тренировочные у</w:t>
      </w:r>
      <w:r w:rsidRPr="00656F04">
        <w:rPr>
          <w:rFonts w:ascii="Times New Roman" w:eastAsia="Times New Roman" w:hAnsi="Times New Roman" w:cs="Times New Roman"/>
          <w:color w:val="000000"/>
          <w:sz w:val="28"/>
          <w:szCs w:val="25"/>
        </w:rPr>
        <w:t>п</w:t>
      </w:r>
      <w:r w:rsidRPr="00656F04">
        <w:rPr>
          <w:rFonts w:ascii="Times New Roman" w:eastAsia="Times New Roman" w:hAnsi="Times New Roman" w:cs="Times New Roman"/>
          <w:color w:val="000000"/>
          <w:sz w:val="28"/>
          <w:szCs w:val="25"/>
        </w:rPr>
        <w:t>ражнения (на базовом</w:t>
      </w:r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</w:t>
      </w:r>
      <w:r w:rsidRPr="00656F04">
        <w:rPr>
          <w:rFonts w:ascii="Times New Roman" w:eastAsia="Times New Roman" w:hAnsi="Times New Roman" w:cs="Times New Roman"/>
          <w:color w:val="000000"/>
          <w:sz w:val="28"/>
          <w:szCs w:val="25"/>
        </w:rPr>
        <w:t>уровн</w:t>
      </w:r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е</w:t>
      </w:r>
      <w:r w:rsidRPr="00656F04">
        <w:rPr>
          <w:rFonts w:ascii="Times New Roman" w:eastAsia="Times New Roman" w:hAnsi="Times New Roman" w:cs="Times New Roman"/>
          <w:color w:val="000000"/>
          <w:sz w:val="28"/>
          <w:szCs w:val="25"/>
        </w:rPr>
        <w:t>) и тесты в формате ЕГЭ.</w:t>
      </w:r>
    </w:p>
    <w:p w:rsidR="002E35F0" w:rsidRDefault="002E35F0" w:rsidP="002E3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</w:p>
    <w:p w:rsidR="00656F04" w:rsidRDefault="00656F04" w:rsidP="002E3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656F04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Элективный курс рассчитан на </w:t>
      </w:r>
      <w:r w:rsidRPr="00060BC4"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  <w:t>17 часов</w:t>
      </w:r>
      <w:r w:rsidRPr="00656F04">
        <w:rPr>
          <w:rFonts w:ascii="Times New Roman" w:eastAsia="Times New Roman" w:hAnsi="Times New Roman" w:cs="Times New Roman"/>
          <w:color w:val="000000"/>
          <w:sz w:val="28"/>
          <w:szCs w:val="25"/>
        </w:rPr>
        <w:t>.</w:t>
      </w:r>
    </w:p>
    <w:p w:rsidR="002E35F0" w:rsidRDefault="002E35F0" w:rsidP="002E3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60BC4" w:rsidRPr="00060BC4" w:rsidRDefault="00060BC4" w:rsidP="002E3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B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</w:t>
      </w:r>
      <w:r w:rsidRPr="00060BC4">
        <w:rPr>
          <w:rFonts w:ascii="Times New Roman" w:eastAsia="Times New Roman" w:hAnsi="Times New Roman" w:cs="Times New Roman"/>
          <w:color w:val="000000"/>
          <w:sz w:val="28"/>
          <w:szCs w:val="28"/>
        </w:rPr>
        <w:t>: создание условия для обобщения и систематизации знаний уч</w:t>
      </w:r>
      <w:r w:rsidRPr="00060BC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60BC4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по основным разделам математики; знакомства учащихся с некотор</w:t>
      </w:r>
      <w:r w:rsidRPr="00060BC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60BC4">
        <w:rPr>
          <w:rFonts w:ascii="Times New Roman" w:eastAsia="Times New Roman" w:hAnsi="Times New Roman" w:cs="Times New Roman"/>
          <w:color w:val="000000"/>
          <w:sz w:val="28"/>
          <w:szCs w:val="28"/>
        </w:rPr>
        <w:t>ми методами и приемами решения математических задач.</w:t>
      </w:r>
    </w:p>
    <w:p w:rsidR="002E35F0" w:rsidRDefault="002E35F0" w:rsidP="002E3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60BC4" w:rsidRDefault="00060BC4" w:rsidP="002E3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060B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</w:t>
      </w:r>
      <w:r w:rsidRPr="00060BC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43EF9" w:rsidRPr="00043EF9" w:rsidRDefault="00043EF9" w:rsidP="002E35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043EF9">
        <w:rPr>
          <w:rFonts w:ascii="Times New Roman" w:eastAsia="Times New Roman" w:hAnsi="Times New Roman" w:cs="Times New Roman"/>
          <w:color w:val="000000"/>
          <w:sz w:val="28"/>
          <w:szCs w:val="25"/>
        </w:rPr>
        <w:t>дополнить знания учащихся теоремами прикладного характера, обл</w:t>
      </w:r>
      <w:r w:rsidRPr="00043EF9">
        <w:rPr>
          <w:rFonts w:ascii="Times New Roman" w:eastAsia="Times New Roman" w:hAnsi="Times New Roman" w:cs="Times New Roman"/>
          <w:color w:val="000000"/>
          <w:sz w:val="28"/>
          <w:szCs w:val="25"/>
        </w:rPr>
        <w:t>а</w:t>
      </w:r>
      <w:r w:rsidRPr="00043EF9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стью применения которых являются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задания ЕГЭ</w:t>
      </w:r>
      <w:r w:rsidRPr="00043EF9">
        <w:rPr>
          <w:rFonts w:ascii="Times New Roman" w:eastAsia="Times New Roman" w:hAnsi="Times New Roman" w:cs="Times New Roman"/>
          <w:color w:val="000000"/>
          <w:sz w:val="28"/>
          <w:szCs w:val="25"/>
        </w:rPr>
        <w:t>;</w:t>
      </w:r>
    </w:p>
    <w:p w:rsidR="00043EF9" w:rsidRPr="00043EF9" w:rsidRDefault="00043EF9" w:rsidP="002E35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043EF9">
        <w:rPr>
          <w:rFonts w:ascii="Times New Roman" w:eastAsia="Times New Roman" w:hAnsi="Times New Roman" w:cs="Times New Roman"/>
          <w:color w:val="000000"/>
          <w:sz w:val="28"/>
          <w:szCs w:val="25"/>
        </w:rPr>
        <w:t>расширить и углубить представления учащихся о приемах и методах решения математических задач;</w:t>
      </w:r>
    </w:p>
    <w:p w:rsidR="00043EF9" w:rsidRPr="00043EF9" w:rsidRDefault="00043EF9" w:rsidP="002E35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043EF9">
        <w:rPr>
          <w:rFonts w:ascii="Times New Roman" w:eastAsia="Times New Roman" w:hAnsi="Times New Roman" w:cs="Times New Roman"/>
          <w:color w:val="000000"/>
          <w:sz w:val="28"/>
          <w:szCs w:val="25"/>
        </w:rPr>
        <w:t>помочь овладеть рядом технических и интеллектуальных умений на уровне свободного их использования;</w:t>
      </w:r>
    </w:p>
    <w:p w:rsidR="00043EF9" w:rsidRPr="00043EF9" w:rsidRDefault="00043EF9" w:rsidP="002E35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043EF9">
        <w:rPr>
          <w:rFonts w:ascii="Times New Roman" w:eastAsia="Times New Roman" w:hAnsi="Times New Roman" w:cs="Times New Roman"/>
          <w:color w:val="000000"/>
          <w:sz w:val="28"/>
          <w:szCs w:val="25"/>
        </w:rPr>
        <w:t>развить интерес и положительную мотивацию изучения математики.</w:t>
      </w:r>
    </w:p>
    <w:p w:rsidR="009A7372" w:rsidRDefault="009A7372" w:rsidP="002E35F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color w:val="000000"/>
          <w:spacing w:val="-14"/>
          <w:sz w:val="24"/>
          <w:szCs w:val="24"/>
        </w:rPr>
      </w:pPr>
    </w:p>
    <w:p w:rsidR="009A7372" w:rsidRPr="009A7372" w:rsidRDefault="009A7372" w:rsidP="002E35F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4"/>
          <w:u w:val="single"/>
        </w:rPr>
      </w:pPr>
      <w:r w:rsidRPr="009A7372">
        <w:rPr>
          <w:rFonts w:ascii="Times New Roman" w:hAnsi="Times New Roman"/>
          <w:color w:val="000000"/>
          <w:spacing w:val="-14"/>
          <w:sz w:val="28"/>
          <w:szCs w:val="24"/>
          <w:u w:val="single"/>
        </w:rPr>
        <w:t xml:space="preserve">Планируемые результаты </w:t>
      </w:r>
    </w:p>
    <w:p w:rsidR="009A7372" w:rsidRPr="009A7372" w:rsidRDefault="009A7372" w:rsidP="002E35F0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pacing w:val="-3"/>
          <w:sz w:val="28"/>
          <w:szCs w:val="24"/>
        </w:rPr>
      </w:pPr>
      <w:r w:rsidRPr="009A7372">
        <w:rPr>
          <w:rFonts w:ascii="Times New Roman" w:hAnsi="Times New Roman"/>
          <w:i/>
          <w:color w:val="000000"/>
          <w:spacing w:val="-3"/>
          <w:sz w:val="28"/>
          <w:szCs w:val="24"/>
        </w:rPr>
        <w:t xml:space="preserve">По окончании изучения курса учащиеся </w:t>
      </w:r>
      <w:r>
        <w:rPr>
          <w:rFonts w:ascii="Times New Roman" w:hAnsi="Times New Roman"/>
          <w:i/>
          <w:color w:val="000000"/>
          <w:spacing w:val="-3"/>
          <w:sz w:val="28"/>
          <w:szCs w:val="24"/>
        </w:rPr>
        <w:t>получат возможность</w:t>
      </w:r>
      <w:r w:rsidRPr="009A7372">
        <w:rPr>
          <w:rFonts w:ascii="Times New Roman" w:hAnsi="Times New Roman"/>
          <w:i/>
          <w:color w:val="000000"/>
          <w:spacing w:val="-3"/>
          <w:sz w:val="28"/>
          <w:szCs w:val="24"/>
        </w:rPr>
        <w:t>:</w:t>
      </w:r>
    </w:p>
    <w:p w:rsidR="009A7372" w:rsidRDefault="009A7372" w:rsidP="002E35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</w:p>
    <w:p w:rsidR="009A7372" w:rsidRPr="002E35F0" w:rsidRDefault="009A7372" w:rsidP="002E35F0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2E35F0">
        <w:rPr>
          <w:rFonts w:ascii="Times New Roman" w:eastAsia="Times New Roman" w:hAnsi="Times New Roman" w:cs="Times New Roman"/>
          <w:color w:val="000000"/>
          <w:sz w:val="28"/>
          <w:szCs w:val="25"/>
        </w:rPr>
        <w:t>усвоить аппарат уравнений и неравенств, как основного средства мат</w:t>
      </w:r>
      <w:r w:rsidRPr="002E35F0">
        <w:rPr>
          <w:rFonts w:ascii="Times New Roman" w:eastAsia="Times New Roman" w:hAnsi="Times New Roman" w:cs="Times New Roman"/>
          <w:color w:val="000000"/>
          <w:sz w:val="28"/>
          <w:szCs w:val="25"/>
        </w:rPr>
        <w:t>е</w:t>
      </w:r>
      <w:r w:rsidRPr="002E35F0">
        <w:rPr>
          <w:rFonts w:ascii="Times New Roman" w:eastAsia="Times New Roman" w:hAnsi="Times New Roman" w:cs="Times New Roman"/>
          <w:color w:val="000000"/>
          <w:sz w:val="28"/>
          <w:szCs w:val="25"/>
        </w:rPr>
        <w:t>матического моделирования прикладных задач;</w:t>
      </w:r>
    </w:p>
    <w:p w:rsidR="009A7372" w:rsidRPr="002E35F0" w:rsidRDefault="003C4C49" w:rsidP="002E35F0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повторить</w:t>
      </w:r>
      <w:r w:rsidR="009A7372" w:rsidRPr="002E35F0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методы решения планиметрических задач;</w:t>
      </w:r>
    </w:p>
    <w:p w:rsidR="009A7372" w:rsidRPr="002E35F0" w:rsidRDefault="003C4C49" w:rsidP="002E35F0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отработать</w:t>
      </w:r>
      <w:r w:rsidR="009A7372" w:rsidRPr="002E35F0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методы решения уравнений и научатся применять их при решении практических задач;</w:t>
      </w:r>
    </w:p>
    <w:p w:rsidR="009A7372" w:rsidRPr="002E35F0" w:rsidRDefault="002E35F0" w:rsidP="002E35F0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2E35F0">
        <w:rPr>
          <w:rFonts w:ascii="Times New Roman" w:eastAsia="Times New Roman" w:hAnsi="Times New Roman" w:cs="Times New Roman"/>
          <w:color w:val="000000"/>
          <w:sz w:val="28"/>
          <w:szCs w:val="25"/>
        </w:rPr>
        <w:lastRenderedPageBreak/>
        <w:t>систематизировать знания по решению алгебраических, тригонометр</w:t>
      </w:r>
      <w:r w:rsidRPr="002E35F0">
        <w:rPr>
          <w:rFonts w:ascii="Times New Roman" w:eastAsia="Times New Roman" w:hAnsi="Times New Roman" w:cs="Times New Roman"/>
          <w:color w:val="000000"/>
          <w:sz w:val="28"/>
          <w:szCs w:val="25"/>
        </w:rPr>
        <w:t>и</w:t>
      </w:r>
      <w:r w:rsidRPr="002E35F0">
        <w:rPr>
          <w:rFonts w:ascii="Times New Roman" w:eastAsia="Times New Roman" w:hAnsi="Times New Roman" w:cs="Times New Roman"/>
          <w:color w:val="000000"/>
          <w:sz w:val="28"/>
          <w:szCs w:val="25"/>
        </w:rPr>
        <w:t>ческих, показательных и логарифмических уравнений и неравенств</w:t>
      </w:r>
      <w:r w:rsidR="009A7372" w:rsidRPr="002E35F0">
        <w:rPr>
          <w:rFonts w:ascii="Times New Roman" w:eastAsia="Times New Roman" w:hAnsi="Times New Roman" w:cs="Times New Roman"/>
          <w:color w:val="000000"/>
          <w:sz w:val="28"/>
          <w:szCs w:val="25"/>
        </w:rPr>
        <w:t>;</w:t>
      </w:r>
    </w:p>
    <w:p w:rsidR="00060BC4" w:rsidRPr="002E35F0" w:rsidRDefault="009A7372" w:rsidP="002E35F0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25"/>
          <w:u w:val="single"/>
        </w:rPr>
      </w:pPr>
      <w:r w:rsidRPr="002E35F0">
        <w:rPr>
          <w:rFonts w:ascii="Times New Roman" w:eastAsia="Times New Roman" w:hAnsi="Times New Roman" w:cs="Times New Roman"/>
          <w:color w:val="000000"/>
          <w:sz w:val="28"/>
          <w:szCs w:val="25"/>
        </w:rPr>
        <w:t>применять основные методы решения геометрических задач</w:t>
      </w:r>
      <w:r w:rsidR="002E35F0" w:rsidRPr="002E35F0">
        <w:rPr>
          <w:rFonts w:ascii="Times New Roman" w:eastAsia="Times New Roman" w:hAnsi="Times New Roman" w:cs="Times New Roman"/>
          <w:color w:val="000000"/>
          <w:sz w:val="28"/>
          <w:szCs w:val="25"/>
        </w:rPr>
        <w:t>.</w:t>
      </w:r>
    </w:p>
    <w:p w:rsidR="00635884" w:rsidRDefault="00635884" w:rsidP="00635884">
      <w:pPr>
        <w:tabs>
          <w:tab w:val="left" w:pos="522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884" w:rsidRPr="00635884" w:rsidRDefault="00635884" w:rsidP="00635884">
      <w:pPr>
        <w:tabs>
          <w:tab w:val="left" w:pos="522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88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4253"/>
        <w:gridCol w:w="4677"/>
      </w:tblGrid>
      <w:tr w:rsidR="0015156A" w:rsidRPr="00724DD6" w:rsidTr="00B33254">
        <w:trPr>
          <w:cantSplit/>
          <w:trHeight w:val="1178"/>
        </w:trPr>
        <w:tc>
          <w:tcPr>
            <w:tcW w:w="1069" w:type="dxa"/>
            <w:vAlign w:val="center"/>
          </w:tcPr>
          <w:p w:rsidR="0015156A" w:rsidRPr="00724DD6" w:rsidRDefault="0015156A" w:rsidP="00724DD6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4253" w:type="dxa"/>
            <w:vAlign w:val="center"/>
          </w:tcPr>
          <w:p w:rsidR="0015156A" w:rsidRPr="00724DD6" w:rsidRDefault="0015156A" w:rsidP="00724DD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4677" w:type="dxa"/>
            <w:vAlign w:val="center"/>
          </w:tcPr>
          <w:p w:rsidR="0015156A" w:rsidRPr="00724DD6" w:rsidRDefault="0015156A" w:rsidP="00724DD6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4366F2" w:rsidRPr="00724DD6" w:rsidTr="00B33254">
        <w:trPr>
          <w:cantSplit/>
          <w:trHeight w:val="473"/>
        </w:trPr>
        <w:tc>
          <w:tcPr>
            <w:tcW w:w="9999" w:type="dxa"/>
            <w:gridSpan w:val="3"/>
            <w:vAlign w:val="center"/>
          </w:tcPr>
          <w:p w:rsidR="004366F2" w:rsidRPr="00724DD6" w:rsidRDefault="004366F2" w:rsidP="00724DD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Выражения и преобразования </w:t>
            </w:r>
          </w:p>
        </w:tc>
      </w:tr>
      <w:tr w:rsidR="00AC1DE4" w:rsidRPr="00724DD6" w:rsidTr="00B33254">
        <w:trPr>
          <w:cantSplit/>
          <w:trHeight w:val="467"/>
        </w:trPr>
        <w:tc>
          <w:tcPr>
            <w:tcW w:w="1069" w:type="dxa"/>
            <w:vAlign w:val="center"/>
          </w:tcPr>
          <w:p w:rsidR="00AC1DE4" w:rsidRPr="00724DD6" w:rsidRDefault="00AC1DE4" w:rsidP="00724DD6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AC1DE4" w:rsidRPr="00724DD6" w:rsidRDefault="00AC1DE4" w:rsidP="00724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Преобразование степеней и дробно – иррациональных выр</w:t>
            </w:r>
            <w:r w:rsidRPr="00724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24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жений</w:t>
            </w:r>
          </w:p>
        </w:tc>
        <w:tc>
          <w:tcPr>
            <w:tcW w:w="4677" w:type="dxa"/>
            <w:vMerge w:val="restart"/>
          </w:tcPr>
          <w:p w:rsidR="00AC1DE4" w:rsidRPr="00724DD6" w:rsidRDefault="00AC1DE4" w:rsidP="00724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sz w:val="28"/>
                <w:szCs w:val="28"/>
              </w:rPr>
              <w:t xml:space="preserve">Умеют выполнять преобразования </w:t>
            </w:r>
            <w:proofErr w:type="gramStart"/>
            <w:r w:rsidRPr="00724DD6">
              <w:rPr>
                <w:rFonts w:ascii="Times New Roman" w:hAnsi="Times New Roman" w:cs="Times New Roman"/>
                <w:sz w:val="28"/>
                <w:szCs w:val="28"/>
              </w:rPr>
              <w:t>степенных</w:t>
            </w:r>
            <w:proofErr w:type="gramEnd"/>
            <w:r w:rsidRPr="00724DD6">
              <w:rPr>
                <w:rFonts w:ascii="Times New Roman" w:hAnsi="Times New Roman" w:cs="Times New Roman"/>
                <w:sz w:val="28"/>
                <w:szCs w:val="28"/>
              </w:rPr>
              <w:t>, дробных, тригонометр</w:t>
            </w:r>
            <w:r w:rsidRPr="00724D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D6">
              <w:rPr>
                <w:rFonts w:ascii="Times New Roman" w:hAnsi="Times New Roman" w:cs="Times New Roman"/>
                <w:sz w:val="28"/>
                <w:szCs w:val="28"/>
              </w:rPr>
              <w:t>ческих и логарифмических выраж</w:t>
            </w:r>
            <w:r w:rsidRPr="00724D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4DD6">
              <w:rPr>
                <w:rFonts w:ascii="Times New Roman" w:hAnsi="Times New Roman" w:cs="Times New Roman"/>
                <w:sz w:val="28"/>
                <w:szCs w:val="28"/>
              </w:rPr>
              <w:t xml:space="preserve">ния. </w:t>
            </w:r>
          </w:p>
        </w:tc>
      </w:tr>
      <w:tr w:rsidR="00AC1DE4" w:rsidRPr="00724DD6" w:rsidTr="00B33254">
        <w:trPr>
          <w:cantSplit/>
          <w:trHeight w:val="467"/>
        </w:trPr>
        <w:tc>
          <w:tcPr>
            <w:tcW w:w="1069" w:type="dxa"/>
            <w:vAlign w:val="center"/>
          </w:tcPr>
          <w:p w:rsidR="00AC1DE4" w:rsidRPr="00724DD6" w:rsidRDefault="00AC1DE4" w:rsidP="00724DD6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AC1DE4" w:rsidRPr="00724DD6" w:rsidRDefault="00AC1DE4" w:rsidP="0072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Преобразование тригонометр</w:t>
            </w:r>
            <w:r w:rsidRPr="00724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24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ческих выражений</w:t>
            </w:r>
          </w:p>
        </w:tc>
        <w:tc>
          <w:tcPr>
            <w:tcW w:w="4677" w:type="dxa"/>
            <w:vMerge/>
            <w:vAlign w:val="center"/>
          </w:tcPr>
          <w:p w:rsidR="00AC1DE4" w:rsidRPr="00724DD6" w:rsidRDefault="00AC1DE4" w:rsidP="00724DD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DE4" w:rsidRPr="00724DD6" w:rsidTr="00B33254">
        <w:trPr>
          <w:cantSplit/>
          <w:trHeight w:val="467"/>
        </w:trPr>
        <w:tc>
          <w:tcPr>
            <w:tcW w:w="1069" w:type="dxa"/>
            <w:vAlign w:val="center"/>
          </w:tcPr>
          <w:p w:rsidR="00AC1DE4" w:rsidRPr="00724DD6" w:rsidRDefault="00AC1DE4" w:rsidP="00724DD6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AC1DE4" w:rsidRPr="00724DD6" w:rsidRDefault="00AC1DE4" w:rsidP="00724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Преобразование логарифмич</w:t>
            </w:r>
            <w:r w:rsidRPr="00724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24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ских выражений</w:t>
            </w:r>
          </w:p>
        </w:tc>
        <w:tc>
          <w:tcPr>
            <w:tcW w:w="4677" w:type="dxa"/>
            <w:vMerge/>
            <w:vAlign w:val="center"/>
          </w:tcPr>
          <w:p w:rsidR="00AC1DE4" w:rsidRPr="00724DD6" w:rsidRDefault="00AC1DE4" w:rsidP="00724DD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F2" w:rsidRPr="00724DD6" w:rsidTr="00B33254">
        <w:trPr>
          <w:cantSplit/>
          <w:trHeight w:val="467"/>
        </w:trPr>
        <w:tc>
          <w:tcPr>
            <w:tcW w:w="9999" w:type="dxa"/>
            <w:gridSpan w:val="3"/>
            <w:vAlign w:val="center"/>
          </w:tcPr>
          <w:p w:rsidR="004366F2" w:rsidRPr="00724DD6" w:rsidRDefault="004366F2" w:rsidP="00724DD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Уравнения </w:t>
            </w:r>
          </w:p>
        </w:tc>
      </w:tr>
      <w:tr w:rsidR="00AC1DE4" w:rsidRPr="00724DD6" w:rsidTr="00B33254">
        <w:trPr>
          <w:cantSplit/>
          <w:trHeight w:val="467"/>
        </w:trPr>
        <w:tc>
          <w:tcPr>
            <w:tcW w:w="1069" w:type="dxa"/>
            <w:vAlign w:val="center"/>
          </w:tcPr>
          <w:p w:rsidR="00AC1DE4" w:rsidRPr="00724DD6" w:rsidRDefault="00AC1DE4" w:rsidP="00724DD6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AC1DE4" w:rsidRPr="00724DD6" w:rsidRDefault="00AC1DE4" w:rsidP="00724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Алгебраические уравнения.</w:t>
            </w:r>
          </w:p>
        </w:tc>
        <w:tc>
          <w:tcPr>
            <w:tcW w:w="4677" w:type="dxa"/>
            <w:vMerge w:val="restart"/>
          </w:tcPr>
          <w:p w:rsidR="00AC1DE4" w:rsidRPr="00724DD6" w:rsidRDefault="00731813" w:rsidP="00724DD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sz w:val="28"/>
                <w:szCs w:val="28"/>
              </w:rPr>
              <w:t>Знают способы решения алгебраич</w:t>
            </w:r>
            <w:r w:rsidRPr="00724D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4DD6">
              <w:rPr>
                <w:rFonts w:ascii="Times New Roman" w:hAnsi="Times New Roman" w:cs="Times New Roman"/>
                <w:sz w:val="28"/>
                <w:szCs w:val="28"/>
              </w:rPr>
              <w:t>ских, показательных, логарифмич</w:t>
            </w:r>
            <w:r w:rsidRPr="00724D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4DD6">
              <w:rPr>
                <w:rFonts w:ascii="Times New Roman" w:hAnsi="Times New Roman" w:cs="Times New Roman"/>
                <w:sz w:val="28"/>
                <w:szCs w:val="28"/>
              </w:rPr>
              <w:t>ских и тригонометрических уравн</w:t>
            </w:r>
            <w:r w:rsidRPr="00724D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4DD6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731813" w:rsidRPr="00724DD6" w:rsidRDefault="00731813" w:rsidP="00724DD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sz w:val="28"/>
                <w:szCs w:val="28"/>
              </w:rPr>
              <w:t>Умеют применять способы решения уравнений при решении практич</w:t>
            </w:r>
            <w:r w:rsidRPr="00724D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4DD6">
              <w:rPr>
                <w:rFonts w:ascii="Times New Roman" w:hAnsi="Times New Roman" w:cs="Times New Roman"/>
                <w:sz w:val="28"/>
                <w:szCs w:val="28"/>
              </w:rPr>
              <w:t>ских задач.</w:t>
            </w:r>
          </w:p>
        </w:tc>
      </w:tr>
      <w:tr w:rsidR="00AC1DE4" w:rsidRPr="00724DD6" w:rsidTr="00B33254">
        <w:trPr>
          <w:cantSplit/>
          <w:trHeight w:val="467"/>
        </w:trPr>
        <w:tc>
          <w:tcPr>
            <w:tcW w:w="1069" w:type="dxa"/>
            <w:vAlign w:val="center"/>
          </w:tcPr>
          <w:p w:rsidR="00AC1DE4" w:rsidRPr="00724DD6" w:rsidRDefault="00AC1DE4" w:rsidP="00724DD6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AC1DE4" w:rsidRPr="00724DD6" w:rsidRDefault="00AC1DE4" w:rsidP="00724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Показательные </w:t>
            </w:r>
            <w:r w:rsidRPr="00724DD6">
              <w:rPr>
                <w:rFonts w:ascii="Times New Roman" w:hAnsi="Times New Roman" w:cs="Times New Roman"/>
                <w:bCs/>
                <w:sz w:val="28"/>
                <w:szCs w:val="28"/>
              </w:rPr>
              <w:t>и логарифмич</w:t>
            </w:r>
            <w:r w:rsidRPr="00724DD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24D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ские </w:t>
            </w:r>
            <w:r w:rsidRPr="00724DD6">
              <w:rPr>
                <w:rFonts w:ascii="Times New Roman" w:hAnsi="Times New Roman" w:cs="Times New Roman"/>
                <w:bCs/>
                <w:sz w:val="28"/>
                <w:szCs w:val="28"/>
              </w:rPr>
              <w:t>уравнения.</w:t>
            </w:r>
          </w:p>
        </w:tc>
        <w:tc>
          <w:tcPr>
            <w:tcW w:w="4677" w:type="dxa"/>
            <w:vMerge/>
          </w:tcPr>
          <w:p w:rsidR="00AC1DE4" w:rsidRPr="00724DD6" w:rsidRDefault="00AC1DE4" w:rsidP="00724DD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DE4" w:rsidRPr="00724DD6" w:rsidTr="00B33254">
        <w:trPr>
          <w:cantSplit/>
          <w:trHeight w:val="467"/>
        </w:trPr>
        <w:tc>
          <w:tcPr>
            <w:tcW w:w="1069" w:type="dxa"/>
            <w:vAlign w:val="center"/>
          </w:tcPr>
          <w:p w:rsidR="00AC1DE4" w:rsidRPr="00724DD6" w:rsidRDefault="00AC1DE4" w:rsidP="00724DD6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53" w:type="dxa"/>
            <w:vAlign w:val="center"/>
          </w:tcPr>
          <w:p w:rsidR="00AC1DE4" w:rsidRPr="00724DD6" w:rsidRDefault="00AC1DE4" w:rsidP="00724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показательных и лог</w:t>
            </w:r>
            <w:r w:rsidRPr="00724DD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24DD6">
              <w:rPr>
                <w:rFonts w:ascii="Times New Roman" w:hAnsi="Times New Roman" w:cs="Times New Roman"/>
                <w:bCs/>
                <w:sz w:val="28"/>
                <w:szCs w:val="28"/>
              </w:rPr>
              <w:t>рифмических уравнений</w:t>
            </w:r>
          </w:p>
        </w:tc>
        <w:tc>
          <w:tcPr>
            <w:tcW w:w="4677" w:type="dxa"/>
            <w:vMerge/>
          </w:tcPr>
          <w:p w:rsidR="00AC1DE4" w:rsidRPr="00724DD6" w:rsidRDefault="00AC1DE4" w:rsidP="00724DD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DE4" w:rsidRPr="00724DD6" w:rsidTr="00B33254">
        <w:trPr>
          <w:cantSplit/>
          <w:trHeight w:val="467"/>
        </w:trPr>
        <w:tc>
          <w:tcPr>
            <w:tcW w:w="1069" w:type="dxa"/>
            <w:vAlign w:val="center"/>
          </w:tcPr>
          <w:p w:rsidR="00AC1DE4" w:rsidRPr="00724DD6" w:rsidRDefault="00AC1DE4" w:rsidP="00724DD6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253" w:type="dxa"/>
            <w:vAlign w:val="center"/>
          </w:tcPr>
          <w:p w:rsidR="00AC1DE4" w:rsidRPr="00724DD6" w:rsidRDefault="00AC1DE4" w:rsidP="00724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bCs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4677" w:type="dxa"/>
            <w:vMerge/>
          </w:tcPr>
          <w:p w:rsidR="00AC1DE4" w:rsidRPr="00724DD6" w:rsidRDefault="00AC1DE4" w:rsidP="00724DD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DE4" w:rsidRPr="00724DD6" w:rsidTr="00B33254">
        <w:trPr>
          <w:cantSplit/>
          <w:trHeight w:val="467"/>
        </w:trPr>
        <w:tc>
          <w:tcPr>
            <w:tcW w:w="1069" w:type="dxa"/>
            <w:vAlign w:val="center"/>
          </w:tcPr>
          <w:p w:rsidR="00AC1DE4" w:rsidRPr="00724DD6" w:rsidRDefault="00AC1DE4" w:rsidP="00724DD6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53" w:type="dxa"/>
            <w:vAlign w:val="center"/>
          </w:tcPr>
          <w:p w:rsidR="00AC1DE4" w:rsidRPr="00724DD6" w:rsidRDefault="00AC1DE4" w:rsidP="00724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bCs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4677" w:type="dxa"/>
            <w:vMerge/>
          </w:tcPr>
          <w:p w:rsidR="00AC1DE4" w:rsidRPr="00724DD6" w:rsidRDefault="00AC1DE4" w:rsidP="00724DD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F2" w:rsidRPr="00724DD6" w:rsidTr="00B33254">
        <w:trPr>
          <w:cantSplit/>
          <w:trHeight w:val="467"/>
        </w:trPr>
        <w:tc>
          <w:tcPr>
            <w:tcW w:w="9999" w:type="dxa"/>
            <w:gridSpan w:val="3"/>
            <w:vAlign w:val="center"/>
          </w:tcPr>
          <w:p w:rsidR="004366F2" w:rsidRPr="00724DD6" w:rsidRDefault="004366F2" w:rsidP="00724DD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Неравенства </w:t>
            </w:r>
          </w:p>
        </w:tc>
      </w:tr>
      <w:tr w:rsidR="00731813" w:rsidRPr="00724DD6" w:rsidTr="00B33254">
        <w:trPr>
          <w:cantSplit/>
          <w:trHeight w:val="467"/>
        </w:trPr>
        <w:tc>
          <w:tcPr>
            <w:tcW w:w="1069" w:type="dxa"/>
            <w:vAlign w:val="center"/>
          </w:tcPr>
          <w:p w:rsidR="00731813" w:rsidRPr="00724DD6" w:rsidRDefault="00731813" w:rsidP="00724DD6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253" w:type="dxa"/>
            <w:vAlign w:val="center"/>
          </w:tcPr>
          <w:p w:rsidR="00731813" w:rsidRPr="00724DD6" w:rsidRDefault="00731813" w:rsidP="00724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Алгебраические неравенства</w:t>
            </w:r>
          </w:p>
        </w:tc>
        <w:tc>
          <w:tcPr>
            <w:tcW w:w="4677" w:type="dxa"/>
            <w:vMerge w:val="restart"/>
          </w:tcPr>
          <w:p w:rsidR="00731813" w:rsidRPr="00724DD6" w:rsidRDefault="00731813" w:rsidP="00724DD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sz w:val="28"/>
                <w:szCs w:val="28"/>
              </w:rPr>
              <w:t>Знают правила решения алгебраич</w:t>
            </w:r>
            <w:r w:rsidRPr="00724D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4DD6">
              <w:rPr>
                <w:rFonts w:ascii="Times New Roman" w:hAnsi="Times New Roman" w:cs="Times New Roman"/>
                <w:sz w:val="28"/>
                <w:szCs w:val="28"/>
              </w:rPr>
              <w:t>ских, показательных, логарифмич</w:t>
            </w:r>
            <w:r w:rsidRPr="00724D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4DD6">
              <w:rPr>
                <w:rFonts w:ascii="Times New Roman" w:hAnsi="Times New Roman" w:cs="Times New Roman"/>
                <w:sz w:val="28"/>
                <w:szCs w:val="28"/>
              </w:rPr>
              <w:t>ских и тригонометрических уравн</w:t>
            </w:r>
            <w:r w:rsidRPr="00724D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4DD6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  <w:r w:rsidR="0018024B" w:rsidRPr="00724DD6">
              <w:rPr>
                <w:rFonts w:ascii="Times New Roman" w:hAnsi="Times New Roman" w:cs="Times New Roman"/>
                <w:sz w:val="28"/>
                <w:szCs w:val="28"/>
              </w:rPr>
              <w:t xml:space="preserve"> Умеют применить при решении практических заданий.</w:t>
            </w:r>
          </w:p>
          <w:p w:rsidR="00731813" w:rsidRPr="00724DD6" w:rsidRDefault="00731813" w:rsidP="00724DD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13" w:rsidRPr="00724DD6" w:rsidTr="00B33254">
        <w:trPr>
          <w:cantSplit/>
          <w:trHeight w:val="467"/>
        </w:trPr>
        <w:tc>
          <w:tcPr>
            <w:tcW w:w="1069" w:type="dxa"/>
            <w:vAlign w:val="center"/>
          </w:tcPr>
          <w:p w:rsidR="00731813" w:rsidRPr="00724DD6" w:rsidRDefault="00731813" w:rsidP="00724DD6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253" w:type="dxa"/>
            <w:vAlign w:val="center"/>
          </w:tcPr>
          <w:p w:rsidR="00731813" w:rsidRPr="00724DD6" w:rsidRDefault="00731813" w:rsidP="00724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Показательные и логарифмич</w:t>
            </w:r>
            <w:r w:rsidRPr="00724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24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ские неравенства</w:t>
            </w:r>
          </w:p>
        </w:tc>
        <w:tc>
          <w:tcPr>
            <w:tcW w:w="4677" w:type="dxa"/>
            <w:vMerge/>
            <w:vAlign w:val="center"/>
          </w:tcPr>
          <w:p w:rsidR="00731813" w:rsidRPr="00724DD6" w:rsidRDefault="00731813" w:rsidP="00724DD6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13" w:rsidRPr="00724DD6" w:rsidTr="00B33254">
        <w:trPr>
          <w:cantSplit/>
          <w:trHeight w:val="467"/>
        </w:trPr>
        <w:tc>
          <w:tcPr>
            <w:tcW w:w="1069" w:type="dxa"/>
            <w:vAlign w:val="center"/>
          </w:tcPr>
          <w:p w:rsidR="00731813" w:rsidRPr="00724DD6" w:rsidRDefault="00731813" w:rsidP="00724DD6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253" w:type="dxa"/>
            <w:vAlign w:val="center"/>
          </w:tcPr>
          <w:p w:rsidR="00731813" w:rsidRPr="00724DD6" w:rsidRDefault="00731813" w:rsidP="00724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Уравнения и неравенства см</w:t>
            </w:r>
            <w:r w:rsidRPr="00724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24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шанного типа</w:t>
            </w:r>
          </w:p>
        </w:tc>
        <w:tc>
          <w:tcPr>
            <w:tcW w:w="4677" w:type="dxa"/>
            <w:vMerge/>
            <w:vAlign w:val="center"/>
          </w:tcPr>
          <w:p w:rsidR="00731813" w:rsidRPr="00724DD6" w:rsidRDefault="00731813" w:rsidP="00724DD6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F2" w:rsidRPr="00724DD6" w:rsidTr="00B33254">
        <w:trPr>
          <w:cantSplit/>
          <w:trHeight w:val="467"/>
        </w:trPr>
        <w:tc>
          <w:tcPr>
            <w:tcW w:w="9999" w:type="dxa"/>
            <w:gridSpan w:val="3"/>
            <w:vAlign w:val="center"/>
          </w:tcPr>
          <w:p w:rsidR="004366F2" w:rsidRPr="00724DD6" w:rsidRDefault="004366F2" w:rsidP="00724DD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Производная </w:t>
            </w:r>
          </w:p>
        </w:tc>
      </w:tr>
      <w:tr w:rsidR="00AC1DE4" w:rsidRPr="00724DD6" w:rsidTr="00B33254">
        <w:trPr>
          <w:cantSplit/>
          <w:trHeight w:val="467"/>
        </w:trPr>
        <w:tc>
          <w:tcPr>
            <w:tcW w:w="1069" w:type="dxa"/>
            <w:vAlign w:val="center"/>
          </w:tcPr>
          <w:p w:rsidR="00AC1DE4" w:rsidRPr="00724DD6" w:rsidRDefault="00AC1DE4" w:rsidP="00724DD6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253" w:type="dxa"/>
            <w:vAlign w:val="center"/>
          </w:tcPr>
          <w:p w:rsidR="00AC1DE4" w:rsidRPr="00724DD6" w:rsidRDefault="00AC1DE4" w:rsidP="00724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функции по гр</w:t>
            </w:r>
            <w:r w:rsidRPr="00724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24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фику ее производной</w:t>
            </w:r>
          </w:p>
        </w:tc>
        <w:tc>
          <w:tcPr>
            <w:tcW w:w="4677" w:type="dxa"/>
            <w:vMerge w:val="restart"/>
          </w:tcPr>
          <w:p w:rsidR="00433D5C" w:rsidRPr="00724DD6" w:rsidRDefault="0018024B" w:rsidP="00724DD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sz w:val="28"/>
                <w:szCs w:val="28"/>
              </w:rPr>
              <w:t>Знают понятие «производная», «к</w:t>
            </w:r>
            <w:r w:rsidRPr="00724D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4DD6">
              <w:rPr>
                <w:rFonts w:ascii="Times New Roman" w:hAnsi="Times New Roman" w:cs="Times New Roman"/>
                <w:sz w:val="28"/>
                <w:szCs w:val="28"/>
              </w:rPr>
              <w:t xml:space="preserve">сательная к графику», связь между значением производной в точке, </w:t>
            </w:r>
            <w:r w:rsidR="00717A26" w:rsidRPr="00724D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7A26" w:rsidRPr="00724D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17A26" w:rsidRPr="00724DD6">
              <w:rPr>
                <w:rFonts w:ascii="Times New Roman" w:hAnsi="Times New Roman" w:cs="Times New Roman"/>
                <w:sz w:val="28"/>
                <w:szCs w:val="28"/>
              </w:rPr>
              <w:t xml:space="preserve">ловым коэффициентом касательной </w:t>
            </w:r>
            <w:r w:rsidR="00717A26" w:rsidRPr="00724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тангенсом угла наклона</w:t>
            </w:r>
            <w:r w:rsidR="00433D5C" w:rsidRPr="00724DD6">
              <w:rPr>
                <w:rFonts w:ascii="Times New Roman" w:hAnsi="Times New Roman" w:cs="Times New Roman"/>
                <w:sz w:val="28"/>
                <w:szCs w:val="28"/>
              </w:rPr>
              <w:t xml:space="preserve"> касател</w:t>
            </w:r>
            <w:r w:rsidR="00433D5C" w:rsidRPr="00724DD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33D5C" w:rsidRPr="00724DD6">
              <w:rPr>
                <w:rFonts w:ascii="Times New Roman" w:hAnsi="Times New Roman" w:cs="Times New Roman"/>
                <w:sz w:val="28"/>
                <w:szCs w:val="28"/>
              </w:rPr>
              <w:t>ной.</w:t>
            </w:r>
          </w:p>
          <w:p w:rsidR="00AC1DE4" w:rsidRPr="00724DD6" w:rsidRDefault="00433D5C" w:rsidP="00724DD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sz w:val="28"/>
                <w:szCs w:val="28"/>
              </w:rPr>
              <w:t>Умеют применять производную для исследования функции.</w:t>
            </w:r>
            <w:r w:rsidR="00717A26" w:rsidRPr="00724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1DE4" w:rsidRPr="00724DD6" w:rsidTr="00B33254">
        <w:trPr>
          <w:cantSplit/>
          <w:trHeight w:val="467"/>
        </w:trPr>
        <w:tc>
          <w:tcPr>
            <w:tcW w:w="1069" w:type="dxa"/>
            <w:vAlign w:val="center"/>
          </w:tcPr>
          <w:p w:rsidR="00AC1DE4" w:rsidRPr="00724DD6" w:rsidRDefault="00AC1DE4" w:rsidP="00724DD6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253" w:type="dxa"/>
            <w:vAlign w:val="center"/>
          </w:tcPr>
          <w:p w:rsidR="00AC1DE4" w:rsidRPr="00724DD6" w:rsidRDefault="00AC1DE4" w:rsidP="00724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функции по гр</w:t>
            </w:r>
            <w:r w:rsidRPr="00724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24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фику ее производной</w:t>
            </w:r>
          </w:p>
        </w:tc>
        <w:tc>
          <w:tcPr>
            <w:tcW w:w="4677" w:type="dxa"/>
            <w:vMerge/>
            <w:vAlign w:val="center"/>
          </w:tcPr>
          <w:p w:rsidR="00AC1DE4" w:rsidRPr="00724DD6" w:rsidRDefault="00AC1DE4" w:rsidP="00724DD6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DE4" w:rsidRPr="00724DD6" w:rsidTr="00B33254">
        <w:trPr>
          <w:cantSplit/>
          <w:trHeight w:val="467"/>
        </w:trPr>
        <w:tc>
          <w:tcPr>
            <w:tcW w:w="1069" w:type="dxa"/>
            <w:vAlign w:val="center"/>
          </w:tcPr>
          <w:p w:rsidR="00AC1DE4" w:rsidRPr="00724DD6" w:rsidRDefault="00AC1DE4" w:rsidP="00724DD6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4253" w:type="dxa"/>
            <w:vAlign w:val="center"/>
          </w:tcPr>
          <w:p w:rsidR="00AC1DE4" w:rsidRPr="00724DD6" w:rsidRDefault="00AC1DE4" w:rsidP="00724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Наибольшее или наименьшее значения функции на указанном промежутке</w:t>
            </w:r>
          </w:p>
        </w:tc>
        <w:tc>
          <w:tcPr>
            <w:tcW w:w="4677" w:type="dxa"/>
            <w:vMerge/>
            <w:vAlign w:val="center"/>
          </w:tcPr>
          <w:p w:rsidR="00AC1DE4" w:rsidRPr="00724DD6" w:rsidRDefault="00AC1DE4" w:rsidP="00724DD6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821" w:rsidRPr="00724DD6" w:rsidTr="00B33254">
        <w:trPr>
          <w:cantSplit/>
          <w:trHeight w:val="467"/>
        </w:trPr>
        <w:tc>
          <w:tcPr>
            <w:tcW w:w="9999" w:type="dxa"/>
            <w:gridSpan w:val="3"/>
            <w:vAlign w:val="center"/>
          </w:tcPr>
          <w:p w:rsidR="00CA7821" w:rsidRPr="00724DD6" w:rsidRDefault="00CA7821" w:rsidP="00724DD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Геометрические задачи</w:t>
            </w:r>
          </w:p>
        </w:tc>
      </w:tr>
      <w:tr w:rsidR="00AC1DE4" w:rsidRPr="00724DD6" w:rsidTr="00B33254">
        <w:trPr>
          <w:cantSplit/>
          <w:trHeight w:val="467"/>
        </w:trPr>
        <w:tc>
          <w:tcPr>
            <w:tcW w:w="1069" w:type="dxa"/>
            <w:vAlign w:val="center"/>
          </w:tcPr>
          <w:p w:rsidR="00AC1DE4" w:rsidRPr="00724DD6" w:rsidRDefault="00AC1DE4" w:rsidP="00724DD6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AC1DE4" w:rsidRPr="00724DD6" w:rsidRDefault="00636262" w:rsidP="00724DD6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Свойства многоугольников. Формулы площади. Вписанные </w:t>
            </w:r>
            <w:r w:rsidR="00F621A0" w:rsidRPr="00724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описанные многоугольники.</w:t>
            </w:r>
            <w:r w:rsidRPr="00724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vMerge w:val="restart"/>
          </w:tcPr>
          <w:p w:rsidR="00AC1DE4" w:rsidRPr="00724DD6" w:rsidRDefault="00636262" w:rsidP="00724DD6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sz w:val="28"/>
                <w:szCs w:val="28"/>
              </w:rPr>
              <w:t xml:space="preserve">Знают </w:t>
            </w:r>
            <w:r w:rsidR="00F621A0" w:rsidRPr="00724DD6">
              <w:rPr>
                <w:rFonts w:ascii="Times New Roman" w:hAnsi="Times New Roman" w:cs="Times New Roman"/>
                <w:sz w:val="28"/>
                <w:szCs w:val="28"/>
              </w:rPr>
              <w:t>основные теоремы планиме</w:t>
            </w:r>
            <w:r w:rsidR="00F621A0" w:rsidRPr="00724D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621A0" w:rsidRPr="00724DD6">
              <w:rPr>
                <w:rFonts w:ascii="Times New Roman" w:hAnsi="Times New Roman" w:cs="Times New Roman"/>
                <w:sz w:val="28"/>
                <w:szCs w:val="28"/>
              </w:rPr>
              <w:t>рии и стереометрии. Знают осно</w:t>
            </w:r>
            <w:r w:rsidR="00F621A0" w:rsidRPr="00724D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21A0" w:rsidRPr="00724DD6">
              <w:rPr>
                <w:rFonts w:ascii="Times New Roman" w:hAnsi="Times New Roman" w:cs="Times New Roman"/>
                <w:sz w:val="28"/>
                <w:szCs w:val="28"/>
              </w:rPr>
              <w:t xml:space="preserve">ные свойства многоугольников, </w:t>
            </w:r>
            <w:r w:rsidR="00724DD6" w:rsidRPr="00724DD6">
              <w:rPr>
                <w:rFonts w:ascii="Times New Roman" w:hAnsi="Times New Roman" w:cs="Times New Roman"/>
                <w:sz w:val="28"/>
                <w:szCs w:val="28"/>
              </w:rPr>
              <w:t xml:space="preserve">многогранников, тел вращения; </w:t>
            </w:r>
            <w:r w:rsidR="00F621A0" w:rsidRPr="00724DD6">
              <w:rPr>
                <w:rFonts w:ascii="Times New Roman" w:hAnsi="Times New Roman" w:cs="Times New Roman"/>
                <w:sz w:val="28"/>
                <w:szCs w:val="28"/>
              </w:rPr>
              <w:t>формулы площади многоугольн</w:t>
            </w:r>
            <w:r w:rsidR="00F621A0" w:rsidRPr="00724D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621A0" w:rsidRPr="00724DD6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="00724DD6" w:rsidRPr="00724DD6">
              <w:rPr>
                <w:rFonts w:ascii="Times New Roman" w:hAnsi="Times New Roman" w:cs="Times New Roman"/>
                <w:sz w:val="28"/>
                <w:szCs w:val="28"/>
              </w:rPr>
              <w:t>, площади поверхн</w:t>
            </w:r>
            <w:r w:rsidR="00724DD6" w:rsidRPr="00724D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4DD6" w:rsidRPr="00724DD6">
              <w:rPr>
                <w:rFonts w:ascii="Times New Roman" w:hAnsi="Times New Roman" w:cs="Times New Roman"/>
                <w:sz w:val="28"/>
                <w:szCs w:val="28"/>
              </w:rPr>
              <w:t>сти и объема многогранников и тел вращения</w:t>
            </w:r>
            <w:r w:rsidR="00F621A0" w:rsidRPr="00724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4DD6" w:rsidRPr="00724DD6">
              <w:rPr>
                <w:rFonts w:ascii="Times New Roman" w:hAnsi="Times New Roman" w:cs="Times New Roman"/>
                <w:sz w:val="28"/>
                <w:szCs w:val="28"/>
              </w:rPr>
              <w:t xml:space="preserve">  Умеют применять теорию при р</w:t>
            </w:r>
            <w:r w:rsidR="00724DD6" w:rsidRPr="00724D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24DD6" w:rsidRPr="00724DD6">
              <w:rPr>
                <w:rFonts w:ascii="Times New Roman" w:hAnsi="Times New Roman" w:cs="Times New Roman"/>
                <w:sz w:val="28"/>
                <w:szCs w:val="28"/>
              </w:rPr>
              <w:t>шении практических задач.</w:t>
            </w:r>
          </w:p>
        </w:tc>
      </w:tr>
      <w:tr w:rsidR="00AC1DE4" w:rsidRPr="00724DD6" w:rsidTr="00B33254">
        <w:trPr>
          <w:cantSplit/>
          <w:trHeight w:val="467"/>
        </w:trPr>
        <w:tc>
          <w:tcPr>
            <w:tcW w:w="1069" w:type="dxa"/>
            <w:vAlign w:val="center"/>
          </w:tcPr>
          <w:p w:rsidR="00AC1DE4" w:rsidRPr="00724DD6" w:rsidRDefault="00AC1DE4" w:rsidP="00724DD6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253" w:type="dxa"/>
            <w:vAlign w:val="center"/>
          </w:tcPr>
          <w:p w:rsidR="00AC1DE4" w:rsidRPr="00724DD6" w:rsidRDefault="00AC1DE4" w:rsidP="00724D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Многогранники. Нахождение площади поверхности и объема.</w:t>
            </w:r>
          </w:p>
        </w:tc>
        <w:tc>
          <w:tcPr>
            <w:tcW w:w="4677" w:type="dxa"/>
            <w:vMerge/>
            <w:vAlign w:val="center"/>
          </w:tcPr>
          <w:p w:rsidR="00AC1DE4" w:rsidRPr="00724DD6" w:rsidRDefault="00AC1DE4" w:rsidP="00724DD6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DE4" w:rsidRPr="00724DD6" w:rsidTr="00B33254">
        <w:trPr>
          <w:cantSplit/>
          <w:trHeight w:val="467"/>
        </w:trPr>
        <w:tc>
          <w:tcPr>
            <w:tcW w:w="1069" w:type="dxa"/>
            <w:vAlign w:val="center"/>
          </w:tcPr>
          <w:p w:rsidR="00AC1DE4" w:rsidRPr="00724DD6" w:rsidRDefault="00AC1DE4" w:rsidP="00724DD6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D6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AC1DE4" w:rsidRPr="00724DD6" w:rsidRDefault="00AC1DE4" w:rsidP="00B3325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Тела вращения. Нахождение площади поверхности и объема.</w:t>
            </w:r>
          </w:p>
        </w:tc>
        <w:tc>
          <w:tcPr>
            <w:tcW w:w="4677" w:type="dxa"/>
            <w:vMerge/>
            <w:vAlign w:val="center"/>
          </w:tcPr>
          <w:p w:rsidR="00AC1DE4" w:rsidRPr="00724DD6" w:rsidRDefault="00AC1DE4" w:rsidP="00724DD6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AF7" w:rsidRDefault="00742AF7" w:rsidP="002E35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1401" w:rsidRPr="00AB1401" w:rsidRDefault="00AB1401" w:rsidP="00AB1401">
      <w:pPr>
        <w:tabs>
          <w:tab w:val="left" w:pos="2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01">
        <w:rPr>
          <w:rFonts w:ascii="Times New Roman" w:hAnsi="Times New Roman" w:cs="Times New Roman"/>
          <w:b/>
          <w:sz w:val="28"/>
          <w:szCs w:val="28"/>
        </w:rPr>
        <w:t>Литература и информационные ресурсы</w:t>
      </w:r>
    </w:p>
    <w:p w:rsidR="00AB1401" w:rsidRPr="00AB1401" w:rsidRDefault="00AB1401" w:rsidP="00AB140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Алгебра и начала математического анализа. 10-11 </w:t>
      </w:r>
      <w:proofErr w:type="spellStart"/>
      <w:r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>кл</w:t>
      </w:r>
      <w:proofErr w:type="spellEnd"/>
      <w:r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В двух </w:t>
      </w:r>
      <w:proofErr w:type="spellStart"/>
      <w:r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>чвстях</w:t>
      </w:r>
      <w:proofErr w:type="spellEnd"/>
      <w:r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Ч. 1, 2 Учебник и задачник для </w:t>
      </w:r>
      <w:proofErr w:type="spellStart"/>
      <w:r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</w:t>
      </w:r>
      <w:proofErr w:type="spellEnd"/>
      <w:r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>. учреждений./ А.Г. Мор</w:t>
      </w:r>
      <w:r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кович, П.В. Семенов. - М.: Мнемозина, 2020 г</w:t>
      </w:r>
    </w:p>
    <w:p w:rsidR="00AB1401" w:rsidRPr="00AB1401" w:rsidRDefault="00AB1401" w:rsidP="00AB140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Геометрия 10-11 </w:t>
      </w:r>
      <w:proofErr w:type="spellStart"/>
      <w:r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>кл</w:t>
      </w:r>
      <w:proofErr w:type="spellEnd"/>
      <w:r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>: учеб</w:t>
      </w:r>
      <w:proofErr w:type="gramStart"/>
      <w:r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gramEnd"/>
      <w:r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ля </w:t>
      </w:r>
      <w:proofErr w:type="spellStart"/>
      <w:r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общеобразоват</w:t>
      </w:r>
      <w:proofErr w:type="spellEnd"/>
      <w:r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организаций: базовый и профильный уровни/ Л.С. </w:t>
      </w:r>
      <w:proofErr w:type="spellStart"/>
      <w:r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>Атанасян</w:t>
      </w:r>
      <w:proofErr w:type="spellEnd"/>
      <w:r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др. – М.: Просвещение, 2020 г</w:t>
      </w:r>
    </w:p>
    <w:p w:rsidR="00AB1401" w:rsidRPr="00AB1401" w:rsidRDefault="00B33254" w:rsidP="00AB140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ЕГЭ 2020. </w:t>
      </w:r>
      <w:r w:rsidR="00AB1401"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Математика.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Базовый уровень. 50 вар. Типовые тестовые 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дания от разработчиков ЕГЭ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1401"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>/ П</w:t>
      </w:r>
      <w:proofErr w:type="gramEnd"/>
      <w:r w:rsidR="00AB1401"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 ред.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И.В. Ященко</w:t>
      </w:r>
      <w:r w:rsidR="00AB1401"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М.: Издательство «Экзамен», 2020</w:t>
      </w:r>
    </w:p>
    <w:p w:rsidR="00AB1401" w:rsidRPr="00AB1401" w:rsidRDefault="00AB1401" w:rsidP="00AB140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>«Решу ЕГЭ»: Математика. ЕГ</w:t>
      </w:r>
      <w:r w:rsidR="00B33254">
        <w:rPr>
          <w:rFonts w:ascii="Times New Roman" w:eastAsiaTheme="minorHAnsi" w:hAnsi="Times New Roman" w:cs="Times New Roman"/>
          <w:sz w:val="28"/>
          <w:szCs w:val="28"/>
          <w:lang w:eastAsia="en-US"/>
        </w:rPr>
        <w:t>Э – 2020</w:t>
      </w:r>
      <w:r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>: задания, ответы, решения. Об</w:t>
      </w:r>
      <w:r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>чающая система Дмитрия Гущина</w:t>
      </w:r>
      <w:proofErr w:type="gramStart"/>
      <w:r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айт </w:t>
      </w:r>
      <w:hyperlink r:id="rId5" w:history="1">
        <w:r w:rsidRPr="00AB1401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https://ege.sdamgia.ru</w:t>
        </w:r>
      </w:hyperlink>
      <w:r w:rsidRPr="00AB140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724DD6" w:rsidRPr="00AB1401" w:rsidRDefault="00724DD6" w:rsidP="002E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4DD6" w:rsidRPr="00AB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89F"/>
    <w:multiLevelType w:val="hybridMultilevel"/>
    <w:tmpl w:val="E4BE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77221"/>
    <w:multiLevelType w:val="hybridMultilevel"/>
    <w:tmpl w:val="764A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D2DA1"/>
    <w:multiLevelType w:val="hybridMultilevel"/>
    <w:tmpl w:val="8EF4A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3424A"/>
    <w:multiLevelType w:val="multilevel"/>
    <w:tmpl w:val="B806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83713"/>
    <w:multiLevelType w:val="hybridMultilevel"/>
    <w:tmpl w:val="941C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16D4D"/>
    <w:multiLevelType w:val="multilevel"/>
    <w:tmpl w:val="B504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E7170"/>
    <w:rsid w:val="00043EF9"/>
    <w:rsid w:val="00060BC4"/>
    <w:rsid w:val="0015156A"/>
    <w:rsid w:val="0018024B"/>
    <w:rsid w:val="002E35F0"/>
    <w:rsid w:val="00397B65"/>
    <w:rsid w:val="003C4C49"/>
    <w:rsid w:val="00433D5C"/>
    <w:rsid w:val="004366F2"/>
    <w:rsid w:val="00635884"/>
    <w:rsid w:val="00636262"/>
    <w:rsid w:val="00656F04"/>
    <w:rsid w:val="00717A26"/>
    <w:rsid w:val="00724DD6"/>
    <w:rsid w:val="00731813"/>
    <w:rsid w:val="00742AF7"/>
    <w:rsid w:val="009A47C2"/>
    <w:rsid w:val="009A7372"/>
    <w:rsid w:val="009E7170"/>
    <w:rsid w:val="00A4555D"/>
    <w:rsid w:val="00AB1401"/>
    <w:rsid w:val="00AC1DE4"/>
    <w:rsid w:val="00B33254"/>
    <w:rsid w:val="00CA7821"/>
    <w:rsid w:val="00F6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E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14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ge.sdamg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2020-06-16T06:10:00Z</dcterms:created>
  <dcterms:modified xsi:type="dcterms:W3CDTF">2020-06-16T08:15:00Z</dcterms:modified>
</cp:coreProperties>
</file>