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70" w:rsidRDefault="007F1572" w:rsidP="004E7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C:\Users\User\Desktop\для Ир.Саф\функ.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Ир.Саф\функ.г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A70" w:rsidRDefault="004E7A70" w:rsidP="004E7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AAC" w:rsidRDefault="00F83AAC" w:rsidP="00F83AA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AAC" w:rsidRDefault="00F83AAC" w:rsidP="00F83AA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41" w:rsidRDefault="00451841" w:rsidP="004518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7A70" w:rsidRPr="00F83AAC" w:rsidRDefault="004E7A70" w:rsidP="00451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4E7A70" w:rsidRDefault="004E7A70" w:rsidP="004E7A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A70" w:rsidRPr="00462DA2" w:rsidRDefault="004E7A70" w:rsidP="004E7A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авторского курс</w:t>
      </w:r>
      <w:r w:rsidR="003538B1">
        <w:rPr>
          <w:rFonts w:ascii="Times New Roman" w:hAnsi="Times New Roman" w:cs="Times New Roman"/>
          <w:sz w:val="28"/>
          <w:szCs w:val="28"/>
        </w:rPr>
        <w:t>а программы «Функциональная гра</w:t>
      </w:r>
      <w:r>
        <w:rPr>
          <w:rFonts w:ascii="Times New Roman" w:hAnsi="Times New Roman" w:cs="Times New Roman"/>
          <w:sz w:val="28"/>
          <w:szCs w:val="28"/>
        </w:rPr>
        <w:t>мотность»</w:t>
      </w:r>
      <w:r w:rsidRPr="00C01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1-4 классов (авторы-составители М.В. Буряк, С.А. Шейкина). </w:t>
      </w:r>
    </w:p>
    <w:p w:rsidR="004E7A70" w:rsidRPr="00462DA2" w:rsidRDefault="004E7A70" w:rsidP="004E7A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:rsidR="004E7A70" w:rsidRPr="00462DA2" w:rsidRDefault="004E7A70" w:rsidP="004E7A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38B1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462DA2">
        <w:rPr>
          <w:rFonts w:ascii="Times New Roman" w:hAnsi="Times New Roman" w:cs="Times New Roman"/>
          <w:sz w:val="28"/>
          <w:szCs w:val="28"/>
        </w:rPr>
        <w:t xml:space="preserve">: создание условий для развития функциональной грамотности. </w:t>
      </w:r>
    </w:p>
    <w:p w:rsidR="004E7A70" w:rsidRPr="00462DA2" w:rsidRDefault="004E7A70" w:rsidP="004E7A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spellStart"/>
      <w:proofErr w:type="gramStart"/>
      <w:r w:rsidRPr="00462D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грамотность».</w:t>
      </w:r>
    </w:p>
    <w:p w:rsidR="004E7A70" w:rsidRPr="00462DA2" w:rsidRDefault="004E7A70" w:rsidP="004E7A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«Читательская грамотность»</w:t>
      </w:r>
      <w:r w:rsidR="003538B1">
        <w:rPr>
          <w:rFonts w:ascii="Times New Roman" w:hAnsi="Times New Roman" w:cs="Times New Roman"/>
          <w:sz w:val="28"/>
          <w:szCs w:val="28"/>
        </w:rPr>
        <w:t xml:space="preserve"> (занятия 1-8)</w:t>
      </w:r>
      <w:r w:rsidRPr="00462DA2">
        <w:rPr>
          <w:rFonts w:ascii="Times New Roman" w:hAnsi="Times New Roman" w:cs="Times New Roman"/>
          <w:sz w:val="28"/>
          <w:szCs w:val="28"/>
        </w:rPr>
        <w:t xml:space="preserve">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E7A70" w:rsidRPr="00462DA2" w:rsidRDefault="004E7A70" w:rsidP="004E7A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«Математическая грамотность»</w:t>
      </w:r>
      <w:r w:rsidR="009804B3">
        <w:rPr>
          <w:rFonts w:ascii="Times New Roman" w:hAnsi="Times New Roman" w:cs="Times New Roman"/>
          <w:sz w:val="28"/>
          <w:szCs w:val="28"/>
        </w:rPr>
        <w:t xml:space="preserve"> (занятия 27-33</w:t>
      </w:r>
      <w:r w:rsidR="003538B1">
        <w:rPr>
          <w:rFonts w:ascii="Times New Roman" w:hAnsi="Times New Roman" w:cs="Times New Roman"/>
          <w:sz w:val="28"/>
          <w:szCs w:val="28"/>
        </w:rPr>
        <w:t>)</w:t>
      </w:r>
      <w:r w:rsidRPr="00462DA2">
        <w:rPr>
          <w:rFonts w:ascii="Times New Roman" w:hAnsi="Times New Roman" w:cs="Times New Roman"/>
          <w:sz w:val="28"/>
          <w:szCs w:val="28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E7A70" w:rsidRPr="00462DA2" w:rsidRDefault="004E7A70" w:rsidP="004E7A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«Финансовая грамотность</w:t>
      </w:r>
      <w:proofErr w:type="gramStart"/>
      <w:r w:rsidRPr="00462DA2">
        <w:rPr>
          <w:rFonts w:ascii="Times New Roman" w:hAnsi="Times New Roman" w:cs="Times New Roman"/>
          <w:sz w:val="28"/>
          <w:szCs w:val="28"/>
        </w:rPr>
        <w:t>»</w:t>
      </w:r>
      <w:r w:rsidR="009804B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804B3">
        <w:rPr>
          <w:rFonts w:ascii="Times New Roman" w:hAnsi="Times New Roman" w:cs="Times New Roman"/>
          <w:sz w:val="28"/>
          <w:szCs w:val="28"/>
        </w:rPr>
        <w:t>занятия 19-26</w:t>
      </w:r>
      <w:r w:rsidR="003538B1">
        <w:rPr>
          <w:rFonts w:ascii="Times New Roman" w:hAnsi="Times New Roman" w:cs="Times New Roman"/>
          <w:sz w:val="28"/>
          <w:szCs w:val="28"/>
        </w:rPr>
        <w:t>)</w:t>
      </w:r>
      <w:r w:rsidRPr="00462DA2">
        <w:rPr>
          <w:rFonts w:ascii="Times New Roman" w:hAnsi="Times New Roman" w:cs="Times New Roman"/>
          <w:sz w:val="28"/>
          <w:szCs w:val="28"/>
        </w:rPr>
        <w:t xml:space="preserve">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E7A70" w:rsidRPr="00462DA2" w:rsidRDefault="004E7A70" w:rsidP="004E7A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DA2">
        <w:rPr>
          <w:rFonts w:ascii="Times New Roman" w:hAnsi="Times New Roman" w:cs="Times New Roman"/>
          <w:sz w:val="28"/>
          <w:szCs w:val="28"/>
        </w:rPr>
        <w:t>Целью изучения блока «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грамотность»</w:t>
      </w:r>
      <w:r w:rsidR="003538B1">
        <w:rPr>
          <w:rFonts w:ascii="Times New Roman" w:hAnsi="Times New Roman" w:cs="Times New Roman"/>
          <w:sz w:val="28"/>
          <w:szCs w:val="28"/>
        </w:rPr>
        <w:t xml:space="preserve"> (з</w:t>
      </w:r>
      <w:r w:rsidR="00B04D12">
        <w:rPr>
          <w:rFonts w:ascii="Times New Roman" w:hAnsi="Times New Roman" w:cs="Times New Roman"/>
          <w:sz w:val="28"/>
          <w:szCs w:val="28"/>
        </w:rPr>
        <w:t>а</w:t>
      </w:r>
      <w:r w:rsidR="003538B1">
        <w:rPr>
          <w:rFonts w:ascii="Times New Roman" w:hAnsi="Times New Roman" w:cs="Times New Roman"/>
          <w:sz w:val="28"/>
          <w:szCs w:val="28"/>
        </w:rPr>
        <w:t>нятия</w:t>
      </w:r>
      <w:r w:rsidR="009804B3">
        <w:rPr>
          <w:rFonts w:ascii="Times New Roman" w:hAnsi="Times New Roman" w:cs="Times New Roman"/>
          <w:sz w:val="28"/>
          <w:szCs w:val="28"/>
        </w:rPr>
        <w:t xml:space="preserve"> 10-17</w:t>
      </w:r>
      <w:r w:rsidR="003538B1">
        <w:rPr>
          <w:rFonts w:ascii="Times New Roman" w:hAnsi="Times New Roman" w:cs="Times New Roman"/>
          <w:sz w:val="28"/>
          <w:szCs w:val="28"/>
        </w:rPr>
        <w:t>)</w:t>
      </w:r>
      <w:r w:rsidRPr="00462DA2">
        <w:rPr>
          <w:rFonts w:ascii="Times New Roman" w:hAnsi="Times New Roman" w:cs="Times New Roman"/>
          <w:sz w:val="28"/>
          <w:szCs w:val="28"/>
        </w:rPr>
        <w:t xml:space="preserve"> является формирование у обучающихся способности использовать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Эти </w:t>
      </w:r>
      <w:r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4E7A70" w:rsidRPr="00770A12" w:rsidRDefault="004E7A70" w:rsidP="004E7A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="003538B1">
        <w:rPr>
          <w:rFonts w:ascii="Times New Roman" w:hAnsi="Times New Roman" w:cs="Times New Roman"/>
          <w:sz w:val="28"/>
          <w:szCs w:val="28"/>
        </w:rPr>
        <w:t>рассчитана на 34 часа</w:t>
      </w:r>
      <w:r w:rsidRPr="00770A12">
        <w:rPr>
          <w:rFonts w:ascii="Times New Roman" w:hAnsi="Times New Roman" w:cs="Times New Roman"/>
          <w:sz w:val="28"/>
          <w:szCs w:val="28"/>
        </w:rPr>
        <w:t xml:space="preserve"> и предполагает проведение 1 зан</w:t>
      </w:r>
      <w:r w:rsidR="003538B1">
        <w:rPr>
          <w:rFonts w:ascii="Times New Roman" w:hAnsi="Times New Roman" w:cs="Times New Roman"/>
          <w:sz w:val="28"/>
          <w:szCs w:val="28"/>
        </w:rPr>
        <w:t>ятия в неделю. Срок реализации 1 год (</w:t>
      </w:r>
      <w:r w:rsidRPr="00770A12">
        <w:rPr>
          <w:rFonts w:ascii="Times New Roman" w:hAnsi="Times New Roman" w:cs="Times New Roman"/>
          <w:sz w:val="28"/>
          <w:szCs w:val="28"/>
        </w:rPr>
        <w:t xml:space="preserve">4 класс): </w:t>
      </w:r>
    </w:p>
    <w:p w:rsidR="004E7A70" w:rsidRDefault="004E7A70" w:rsidP="004E7A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4E7A70" w:rsidRDefault="004E7A70" w:rsidP="004E7A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4E7A70" w:rsidRPr="00770A12" w:rsidRDefault="004E7A70" w:rsidP="004E7A70">
      <w:pPr>
        <w:numPr>
          <w:ilvl w:val="0"/>
          <w:numId w:val="1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4E7A70" w:rsidRPr="00770A12" w:rsidRDefault="004E7A70" w:rsidP="004E7A70">
      <w:pPr>
        <w:numPr>
          <w:ilvl w:val="0"/>
          <w:numId w:val="1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4E7A70" w:rsidRPr="00770A12" w:rsidRDefault="004E7A70" w:rsidP="004E7A70">
      <w:pPr>
        <w:numPr>
          <w:ilvl w:val="0"/>
          <w:numId w:val="1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7A70" w:rsidRPr="00770A12" w:rsidRDefault="004E7A70" w:rsidP="004E7A70">
      <w:pPr>
        <w:numPr>
          <w:ilvl w:val="0"/>
          <w:numId w:val="1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7A70" w:rsidRPr="00003467" w:rsidRDefault="004E7A70" w:rsidP="004E7A7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4E7A70" w:rsidRPr="00770A12" w:rsidRDefault="004E7A70" w:rsidP="004E7A70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4E7A70" w:rsidRPr="00CC5348" w:rsidRDefault="004E7A70" w:rsidP="004E7A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7A70" w:rsidRDefault="004E7A70" w:rsidP="004E7A7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4E7A70" w:rsidRPr="00917113" w:rsidRDefault="004E7A70" w:rsidP="004E7A70">
      <w:pPr>
        <w:spacing w:after="0"/>
      </w:pPr>
    </w:p>
    <w:p w:rsidR="004E7A70" w:rsidRDefault="004E7A70" w:rsidP="004E7A70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результатов.</w:t>
      </w:r>
    </w:p>
    <w:p w:rsidR="004E7A70" w:rsidRPr="00C0152F" w:rsidRDefault="004E7A70" w:rsidP="004E7A70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4E7A70" w:rsidRPr="00C0152F" w:rsidRDefault="004E7A70" w:rsidP="004E7A70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4E7A70" w:rsidRDefault="004E7A70" w:rsidP="004E7A70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7A70" w:rsidRPr="00C0152F" w:rsidRDefault="004E7A70" w:rsidP="004E7A70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4E7A70" w:rsidRPr="00C0152F" w:rsidRDefault="004E7A70" w:rsidP="004E7A70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</w:t>
      </w:r>
      <w:proofErr w:type="gramStart"/>
      <w:r w:rsidRPr="00C0152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различных ситуациях.</w:t>
      </w:r>
    </w:p>
    <w:p w:rsidR="004E7A70" w:rsidRDefault="004E7A70" w:rsidP="004E7A70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E7A70" w:rsidRPr="004426DD" w:rsidRDefault="004E7A70" w:rsidP="004E7A70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Метапредметные</w:t>
      </w:r>
      <w:proofErr w:type="spellEnd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4E7A70" w:rsidRDefault="004E7A70" w:rsidP="004E7A70">
      <w:pPr>
        <w:spacing w:after="2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4E7A70" w:rsidRDefault="004E7A70" w:rsidP="004E7A70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:rsidR="004E7A70" w:rsidRDefault="004E7A70" w:rsidP="004E7A70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:rsidR="004E7A70" w:rsidRDefault="004E7A70" w:rsidP="004E7A70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4E7A70" w:rsidRDefault="004E7A70" w:rsidP="004E7A70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E7A70" w:rsidRPr="004426DD" w:rsidRDefault="004E7A70" w:rsidP="004E7A7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</w:t>
      </w:r>
      <w:proofErr w:type="gramStart"/>
      <w:r w:rsidRPr="004426DD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4426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7A70" w:rsidRPr="004426DD" w:rsidRDefault="004E7A70" w:rsidP="004E7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E7A70" w:rsidRPr="004426DD" w:rsidRDefault="004E7A70" w:rsidP="004E7A7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E7A70" w:rsidRPr="004426DD" w:rsidRDefault="004E7A70" w:rsidP="004E7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E7A70" w:rsidRPr="004426DD" w:rsidRDefault="004E7A70" w:rsidP="004E7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E7A70" w:rsidRPr="004426DD" w:rsidRDefault="004E7A70" w:rsidP="004E7A70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E7A70" w:rsidRPr="004426DD" w:rsidRDefault="004E7A70" w:rsidP="004E7A7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E7A70" w:rsidRPr="004426DD" w:rsidRDefault="004E7A70" w:rsidP="004E7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E7A70" w:rsidRDefault="004E7A70" w:rsidP="004E7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E7A70" w:rsidRPr="004426DD" w:rsidRDefault="004E7A70" w:rsidP="004E7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действий: самооценка и </w:t>
      </w:r>
      <w:proofErr w:type="spellStart"/>
      <w:r w:rsidRPr="004426DD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4426DD">
        <w:rPr>
          <w:rFonts w:ascii="Times New Roman" w:hAnsi="Times New Roman" w:cs="Times New Roman"/>
          <w:sz w:val="28"/>
          <w:szCs w:val="28"/>
        </w:rPr>
        <w:t>, знакомство с критериями оценивания.</w:t>
      </w:r>
    </w:p>
    <w:p w:rsidR="004E7A70" w:rsidRPr="004426DD" w:rsidRDefault="004E7A70" w:rsidP="004E7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E7A70" w:rsidRPr="004426DD" w:rsidRDefault="004E7A70" w:rsidP="004E7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E7A70" w:rsidRPr="004426DD" w:rsidRDefault="004E7A70" w:rsidP="004E7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E7A70" w:rsidRPr="004426DD" w:rsidRDefault="004E7A70" w:rsidP="004E7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E7A70" w:rsidRPr="004426DD" w:rsidRDefault="004E7A70" w:rsidP="004E7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A70" w:rsidRPr="004426DD" w:rsidRDefault="004E7A70" w:rsidP="004E7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4E7A70" w:rsidRPr="004426DD" w:rsidRDefault="004E7A70" w:rsidP="004E7A70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426DD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4426DD">
        <w:rPr>
          <w:rFonts w:ascii="Times New Roman" w:hAnsi="Times New Roman" w:cs="Times New Roman"/>
          <w:sz w:val="28"/>
          <w:szCs w:val="28"/>
        </w:rPr>
        <w:t>:</w:t>
      </w:r>
    </w:p>
    <w:p w:rsidR="004E7A70" w:rsidRPr="00C70208" w:rsidRDefault="004E7A70" w:rsidP="004E7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4E7A70" w:rsidRPr="00C70208" w:rsidRDefault="004E7A70" w:rsidP="004E7A7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4E7A70" w:rsidRPr="00C70208" w:rsidRDefault="004E7A70" w:rsidP="004E7A7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4E7A70" w:rsidRPr="00C70208" w:rsidRDefault="004E7A70" w:rsidP="004E7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4E7A70" w:rsidRPr="00C70208" w:rsidRDefault="004E7A70" w:rsidP="004E7A70">
      <w:pPr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70208">
        <w:rPr>
          <w:rFonts w:ascii="Times New Roman" w:hAnsi="Times New Roman" w:cs="Times New Roman"/>
          <w:b/>
          <w:sz w:val="28"/>
          <w:szCs w:val="28"/>
        </w:rPr>
        <w:t>тественно-научная</w:t>
      </w:r>
      <w:proofErr w:type="spellEnd"/>
      <w:r w:rsidRPr="00C70208">
        <w:rPr>
          <w:rFonts w:ascii="Times New Roman" w:hAnsi="Times New Roman" w:cs="Times New Roman"/>
          <w:b/>
          <w:sz w:val="28"/>
          <w:szCs w:val="28"/>
        </w:rPr>
        <w:t xml:space="preserve"> грамотность»</w:t>
      </w:r>
      <w:r w:rsidRPr="00C70208">
        <w:rPr>
          <w:rFonts w:ascii="Times New Roman" w:hAnsi="Times New Roman" w:cs="Times New Roman"/>
          <w:sz w:val="28"/>
          <w:szCs w:val="28"/>
        </w:rPr>
        <w:t>:</w:t>
      </w:r>
    </w:p>
    <w:p w:rsidR="004E7A70" w:rsidRPr="00C70208" w:rsidRDefault="004E7A70" w:rsidP="004E7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spellStart"/>
      <w:proofErr w:type="gramStart"/>
      <w:r w:rsidRPr="00C70208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Pr="00C70208">
        <w:rPr>
          <w:rFonts w:ascii="Times New Roman" w:hAnsi="Times New Roman" w:cs="Times New Roman"/>
          <w:sz w:val="28"/>
          <w:szCs w:val="28"/>
        </w:rPr>
        <w:t xml:space="preserve"> знания для распознания и постановки вопросов, для освоения новых знаний, для объяснения </w:t>
      </w:r>
      <w:proofErr w:type="spellStart"/>
      <w:r w:rsidRPr="00C70208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 w:rsidRPr="00C70208">
        <w:rPr>
          <w:rFonts w:ascii="Times New Roman" w:hAnsi="Times New Roman" w:cs="Times New Roman"/>
          <w:sz w:val="28"/>
          <w:szCs w:val="28"/>
        </w:rPr>
        <w:t xml:space="preserve"> явлений и формулирования основанных на научных доказательствах выводов;</w:t>
      </w:r>
    </w:p>
    <w:p w:rsidR="004E7A70" w:rsidRDefault="004E7A70" w:rsidP="004E7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4E7A70" w:rsidRPr="00C70208" w:rsidRDefault="004E7A70" w:rsidP="004E7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4E7A70" w:rsidRDefault="004E7A70" w:rsidP="004E7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4E7A70" w:rsidRDefault="004E7A70" w:rsidP="004E7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4E7A70" w:rsidRDefault="004E7A70" w:rsidP="004E7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4E7A70" w:rsidRPr="00C70208" w:rsidRDefault="004E7A70" w:rsidP="004E7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:rsidR="004E7A70" w:rsidRPr="000A4C2F" w:rsidRDefault="004E7A70" w:rsidP="004E7A70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4E7A70" w:rsidRDefault="004E7A70" w:rsidP="004E7A70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4E7A70" w:rsidRDefault="004E7A70" w:rsidP="004E7A70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4E7A70" w:rsidRDefault="004E7A70" w:rsidP="004E7A70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4E7A70" w:rsidRDefault="004E7A70" w:rsidP="004E7A70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4E7A70" w:rsidRDefault="004E7A70" w:rsidP="004E7A70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4E7A70" w:rsidRPr="000A4C2F" w:rsidRDefault="004E7A70" w:rsidP="004E7A70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4E7A70" w:rsidRDefault="004E7A70" w:rsidP="004E7A70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4E7A70" w:rsidRDefault="004E7A70" w:rsidP="004E7A70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A70" w:rsidRPr="000A4C2F" w:rsidRDefault="004E7A70" w:rsidP="004E7A70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ОЦЕНКА ДОСТИЖЕНИЯ ПЛАНИРУЕМЫХ РЕЗУЛЬТАТОВ</w:t>
      </w:r>
    </w:p>
    <w:p w:rsidR="004E7A70" w:rsidRDefault="004E7A70" w:rsidP="004E7A70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Обучение ведется на </w:t>
      </w:r>
      <w:proofErr w:type="spellStart"/>
      <w:r w:rsidRPr="000A4C2F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0A4C2F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4E7A70" w:rsidRDefault="004E7A70" w:rsidP="004E7A70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7A70" w:rsidRDefault="004E7A70" w:rsidP="004E7A70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A4C2F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4E7A70" w:rsidRDefault="004E7A70" w:rsidP="004E7A70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C2F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4E7A70" w:rsidRDefault="004E7A70" w:rsidP="004E7A70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C2F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4E7A70" w:rsidRDefault="004E7A70" w:rsidP="004E7A70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C2F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 w:rsidRPr="000A4C2F">
        <w:rPr>
          <w:rFonts w:ascii="Times New Roman" w:hAnsi="Times New Roman" w:cs="Times New Roman"/>
          <w:sz w:val="28"/>
          <w:szCs w:val="28"/>
        </w:rPr>
        <w:t>успеваемости по математике,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</w:p>
    <w:p w:rsidR="004E7A70" w:rsidRDefault="003538B1" w:rsidP="004E7A70">
      <w:pPr>
        <w:spacing w:after="0"/>
        <w:ind w:right="52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планирование: </w:t>
      </w:r>
    </w:p>
    <w:p w:rsidR="003538B1" w:rsidRPr="003538B1" w:rsidRDefault="003538B1" w:rsidP="004E7A70">
      <w:pPr>
        <w:spacing w:after="0"/>
        <w:ind w:right="52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A70" w:rsidRDefault="004E7A70" w:rsidP="004E7A70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000" w:type="dxa"/>
        <w:tblInd w:w="93" w:type="dxa"/>
        <w:tblLook w:val="04A0"/>
      </w:tblPr>
      <w:tblGrid>
        <w:gridCol w:w="3760"/>
        <w:gridCol w:w="3760"/>
        <w:gridCol w:w="1780"/>
        <w:gridCol w:w="900"/>
        <w:gridCol w:w="900"/>
        <w:gridCol w:w="900"/>
      </w:tblGrid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Читательскяя</w:t>
            </w:r>
            <w:proofErr w:type="spellEnd"/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грамотность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Старинная женская одежда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Старинные женские головные уборы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Старинная мужская </w:t>
            </w:r>
            <w:proofErr w:type="spellStart"/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одежда</w:t>
            </w:r>
            <w:proofErr w:type="gramStart"/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,г</w:t>
            </w:r>
            <w:proofErr w:type="gramEnd"/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оловные</w:t>
            </w:r>
            <w:proofErr w:type="spellEnd"/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уборы.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Жилище крестьянской семьи на Руси.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Внутреннее убранство и предметы обихода русской избы.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Внутреннее убранство и предметы обихода русской избы.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Внутреннее убранство и предметы обихода русской избы.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 посуды на Руси.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Какие деньги были раньше в России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Естественно-научная</w:t>
            </w:r>
            <w:proofErr w:type="spellEnd"/>
            <w:proofErr w:type="gramEnd"/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грамотность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Томат.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Болгарский перец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Картофель.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Баклажан. Семейство </w:t>
            </w:r>
            <w:proofErr w:type="gramStart"/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Паслёновые</w:t>
            </w:r>
            <w:proofErr w:type="gramEnd"/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Лук.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Капуста.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Горох.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Грибы.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Творческое занятие.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Творческая групповая работа.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Финансовая грамотность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Потребительская корзина.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Потребительская корзина.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Прожиточный минимум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Инфляция.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Распродажи, скидки, бонусы.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Распродажи, скидки, бонусы.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Благотворительность.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Страхование.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Математическая грамотность.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В бассейне.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Делаем ремонт.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Делаем ремонт.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Праздничный торт.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Обустраиваем участок.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Поход в кино.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Поход в кино.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Отправляемся в путешествие.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Творческая работа.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98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8B1">
              <w:rPr>
                <w:rFonts w:ascii="Calibri" w:eastAsia="Times New Roman" w:hAnsi="Calibri" w:cs="Times New Roman"/>
                <w:color w:val="000000"/>
                <w:lang w:eastAsia="ru-RU"/>
              </w:rPr>
              <w:t>Составляем словарик по финансовой грамотности, изученные в 1-4 классах.</w:t>
            </w: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8B1" w:rsidRPr="003538B1" w:rsidTr="003538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B1" w:rsidRPr="003538B1" w:rsidRDefault="003538B1" w:rsidP="00353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E7A70" w:rsidRDefault="004E7A70" w:rsidP="004E7A70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A70" w:rsidRDefault="004E7A70" w:rsidP="004E7A70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A70" w:rsidRDefault="004E7A70" w:rsidP="004E7A70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CBC" w:rsidRDefault="00D76CBC"/>
    <w:sectPr w:rsidR="00D76CBC" w:rsidSect="00D7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A70"/>
    <w:rsid w:val="002221C2"/>
    <w:rsid w:val="002A279E"/>
    <w:rsid w:val="002A700A"/>
    <w:rsid w:val="003538B1"/>
    <w:rsid w:val="00451841"/>
    <w:rsid w:val="004E7A70"/>
    <w:rsid w:val="005C2F7C"/>
    <w:rsid w:val="006A0D89"/>
    <w:rsid w:val="007C3B5C"/>
    <w:rsid w:val="007F1572"/>
    <w:rsid w:val="009804B3"/>
    <w:rsid w:val="00A32546"/>
    <w:rsid w:val="00AE5F30"/>
    <w:rsid w:val="00B04D12"/>
    <w:rsid w:val="00B90A2F"/>
    <w:rsid w:val="00BE48FE"/>
    <w:rsid w:val="00CD55B2"/>
    <w:rsid w:val="00D53945"/>
    <w:rsid w:val="00D76CBC"/>
    <w:rsid w:val="00EF3B4D"/>
    <w:rsid w:val="00F778DA"/>
    <w:rsid w:val="00F8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70"/>
  </w:style>
  <w:style w:type="paragraph" w:styleId="1">
    <w:name w:val="heading 1"/>
    <w:basedOn w:val="a"/>
    <w:next w:val="a"/>
    <w:link w:val="10"/>
    <w:uiPriority w:val="9"/>
    <w:qFormat/>
    <w:rsid w:val="004E7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4E7A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E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2022-09-28T07:26:00Z</cp:lastPrinted>
  <dcterms:created xsi:type="dcterms:W3CDTF">2022-09-12T09:42:00Z</dcterms:created>
  <dcterms:modified xsi:type="dcterms:W3CDTF">2022-09-29T03:49:00Z</dcterms:modified>
</cp:coreProperties>
</file>