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75" w:rsidRDefault="00364175" w:rsidP="005B0A4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4551"/>
      </w:tblGrid>
      <w:tr w:rsidR="005B0A43" w:rsidRPr="002A7E31" w:rsidTr="00CE7D75">
        <w:trPr>
          <w:trHeight w:val="3916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43" w:rsidRPr="002A7E31" w:rsidRDefault="005B0A43" w:rsidP="00CE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D90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Р МБОУ «</w:t>
            </w:r>
            <w:proofErr w:type="gramStart"/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еверокоммунарская</w:t>
            </w:r>
            <w:proofErr w:type="spellEnd"/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Е.М. Мальцева</w:t>
            </w:r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»_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</w:t>
            </w: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__г.</w:t>
            </w:r>
          </w:p>
        </w:tc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43" w:rsidRPr="002A7E31" w:rsidRDefault="005B0A43" w:rsidP="00CE7D75">
            <w:pPr>
              <w:spacing w:before="100" w:beforeAutospacing="1" w:after="100" w:afterAutospacing="1" w:line="240" w:lineRule="auto"/>
              <w:ind w:left="396" w:hanging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«Утверждено»</w:t>
            </w:r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ind w:left="396" w:hanging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Директор МБОУ</w:t>
            </w:r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ind w:left="396" w:hanging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«Северокоммунарская СОШ»</w:t>
            </w:r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ind w:left="396" w:hanging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___________________</w:t>
            </w:r>
          </w:p>
          <w:p w:rsidR="005B0A43" w:rsidRPr="00D90E9C" w:rsidRDefault="005B0A43" w:rsidP="00CE7D75">
            <w:pPr>
              <w:spacing w:before="100" w:beforeAutospacing="1" w:after="100" w:afterAutospacing="1" w:line="240" w:lineRule="auto"/>
              <w:ind w:left="396" w:hanging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Е.А.Овчинникова</w:t>
            </w:r>
            <w:proofErr w:type="spellEnd"/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ind w:left="396" w:hanging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B0A43" w:rsidRPr="002A7E31" w:rsidRDefault="005B0A43" w:rsidP="00CE7D75">
            <w:pPr>
              <w:spacing w:before="100" w:beforeAutospacing="1" w:after="100" w:afterAutospacing="1" w:line="240" w:lineRule="auto"/>
              <w:ind w:left="396" w:hanging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</w:t>
            </w: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A7E31">
              <w:rPr>
                <w:rFonts w:ascii="Times New Roman" w:eastAsia="Times New Roman" w:hAnsi="Times New Roman" w:cs="Times New Roman"/>
                <w:sz w:val="28"/>
                <w:szCs w:val="28"/>
              </w:rPr>
              <w:t>__г.</w:t>
            </w:r>
          </w:p>
        </w:tc>
      </w:tr>
    </w:tbl>
    <w:p w:rsidR="00364175" w:rsidRDefault="00364175" w:rsidP="00794FA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175" w:rsidRDefault="00364175" w:rsidP="00794FA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175" w:rsidRDefault="00364175" w:rsidP="00794FA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175" w:rsidRDefault="00364175" w:rsidP="00794FA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175" w:rsidRPr="005B0A43" w:rsidRDefault="00364175" w:rsidP="00794FA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A43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A43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  <w:r w:rsidRPr="005B0A43">
        <w:rPr>
          <w:rFonts w:ascii="Times New Roman" w:hAnsi="Times New Roman" w:cs="Times New Roman"/>
          <w:sz w:val="28"/>
          <w:szCs w:val="28"/>
        </w:rPr>
        <w:t xml:space="preserve">  </w:t>
      </w:r>
      <w:r w:rsidRPr="005B0A43">
        <w:rPr>
          <w:rFonts w:ascii="Times New Roman" w:hAnsi="Times New Roman" w:cs="Times New Roman"/>
          <w:bCs/>
          <w:sz w:val="28"/>
          <w:szCs w:val="28"/>
        </w:rPr>
        <w:t>«Финансовая грамотность»</w:t>
      </w: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0A4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5B0A4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B0A43">
        <w:rPr>
          <w:rFonts w:ascii="Times New Roman" w:hAnsi="Times New Roman" w:cs="Times New Roman"/>
          <w:bCs/>
          <w:sz w:val="28"/>
          <w:szCs w:val="28"/>
        </w:rPr>
        <w:t xml:space="preserve"> 2 класса</w:t>
      </w: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0A43">
        <w:rPr>
          <w:rFonts w:ascii="Times New Roman" w:hAnsi="Times New Roman" w:cs="Times New Roman"/>
          <w:sz w:val="28"/>
          <w:szCs w:val="28"/>
        </w:rPr>
        <w:br/>
      </w:r>
      <w:r w:rsidRPr="005B0A43">
        <w:rPr>
          <w:rFonts w:ascii="Times New Roman" w:hAnsi="Times New Roman" w:cs="Times New Roman"/>
          <w:bCs/>
          <w:sz w:val="28"/>
          <w:szCs w:val="28"/>
        </w:rPr>
        <w:t>Направление «Интеллектуальное»</w:t>
      </w: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94FAB" w:rsidRPr="00794FAB" w:rsidRDefault="00794FAB" w:rsidP="00794FAB">
      <w:pPr>
        <w:pStyle w:val="a3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B0A43" w:rsidRPr="002A7E31" w:rsidRDefault="005B0A43" w:rsidP="005B0A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2 класса (возраст 8-9 лет</w:t>
      </w:r>
      <w:r w:rsidRPr="002A7E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0A43" w:rsidRPr="002A7E31" w:rsidRDefault="005B0A43" w:rsidP="005B0A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2020-2021 </w:t>
      </w:r>
      <w:r w:rsidRPr="002A7E31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5B0A43" w:rsidRPr="00264B07" w:rsidRDefault="005B0A43" w:rsidP="005B0A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7E31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>Марамыгина Любовь Герасимовна</w:t>
      </w:r>
      <w:r w:rsidRPr="002A7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A43" w:rsidRDefault="005B0A43" w:rsidP="005B0A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A43" w:rsidRDefault="005B0A43" w:rsidP="005B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FAB" w:rsidRPr="005B0A43" w:rsidRDefault="00794FAB" w:rsidP="00794FAB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4FAB" w:rsidRPr="00794FAB" w:rsidRDefault="00794FAB" w:rsidP="00794FAB">
      <w:pPr>
        <w:pStyle w:val="a3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94FAB" w:rsidRPr="00794FAB" w:rsidRDefault="00794FAB" w:rsidP="00794FAB">
      <w:pPr>
        <w:pStyle w:val="a3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94FAB" w:rsidRPr="00794FAB" w:rsidRDefault="00794FAB" w:rsidP="00794FAB">
      <w:pPr>
        <w:pStyle w:val="a3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4293" w:rsidRPr="005B0A43" w:rsidRDefault="00794FAB" w:rsidP="005B0A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F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</w:t>
      </w:r>
      <w:r w:rsidRPr="005B0A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4F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74293" w:rsidRPr="002742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4293" w:rsidRPr="00274293" w:rsidRDefault="00274293" w:rsidP="00274293">
      <w:pPr>
        <w:spacing w:line="240" w:lineRule="auto"/>
        <w:ind w:left="-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грамотность», автор Ю. Н.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>. Учебная программа. 2–4 классы общеобразовательных ор</w:t>
      </w:r>
      <w:r w:rsidR="001A4809">
        <w:rPr>
          <w:rFonts w:ascii="Times New Roman" w:hAnsi="Times New Roman" w:cs="Times New Roman"/>
          <w:sz w:val="24"/>
          <w:szCs w:val="24"/>
        </w:rPr>
        <w:t>ганизаций — М.: ВИТА-ПРЕСС, 2020</w:t>
      </w:r>
      <w:r w:rsidRPr="00274293">
        <w:rPr>
          <w:rFonts w:ascii="Times New Roman" w:hAnsi="Times New Roman" w:cs="Times New Roman"/>
          <w:sz w:val="24"/>
          <w:szCs w:val="24"/>
        </w:rPr>
        <w:t>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274293" w:rsidRPr="00274293" w:rsidRDefault="00274293" w:rsidP="00274293">
      <w:pPr>
        <w:spacing w:line="240" w:lineRule="auto"/>
        <w:ind w:left="-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Финансовая грамотность» является прикладным курсом, реализующим интересы обучающихся 2–4 классов в сфере экономики семьи.</w:t>
      </w:r>
    </w:p>
    <w:p w:rsidR="00274293" w:rsidRPr="00274293" w:rsidRDefault="00274293" w:rsidP="00274293">
      <w:pPr>
        <w:spacing w:line="240" w:lineRule="auto"/>
        <w:ind w:left="-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74293">
        <w:rPr>
          <w:rFonts w:ascii="Times New Roman" w:hAnsi="Times New Roman" w:cs="Times New Roman"/>
          <w:sz w:val="24"/>
          <w:szCs w:val="24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274293" w:rsidRPr="00274293" w:rsidRDefault="00274293" w:rsidP="00274293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274293" w:rsidRPr="00274293" w:rsidRDefault="00274293" w:rsidP="0027429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деньги, их история, виды, функции; </w:t>
      </w:r>
    </w:p>
    <w:p w:rsidR="00274293" w:rsidRPr="00274293" w:rsidRDefault="00274293" w:rsidP="0027429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семейный бюджет. </w:t>
      </w:r>
    </w:p>
    <w:p w:rsidR="00274293" w:rsidRPr="00274293" w:rsidRDefault="008C0749" w:rsidP="0027429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34</w:t>
      </w:r>
      <w:r w:rsidR="00274293" w:rsidRPr="00274293">
        <w:rPr>
          <w:rFonts w:ascii="Times New Roman" w:hAnsi="Times New Roman" w:cs="Times New Roman"/>
          <w:sz w:val="24"/>
          <w:szCs w:val="24"/>
        </w:rPr>
        <w:t xml:space="preserve"> часа в год, из расчета 1 час в неделю.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4293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осознание себя как члена семьи, общества и государства;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овладение начальными навыками адаптации в мире финансовых отношений;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и осознание личной ответственности за свои поступки;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2742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429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9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7429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274293">
        <w:rPr>
          <w:rFonts w:ascii="Times New Roman" w:hAnsi="Times New Roman" w:cs="Times New Roman"/>
          <w:sz w:val="24"/>
          <w:szCs w:val="24"/>
        </w:rPr>
        <w:t xml:space="preserve">  изучения  курса  «Финансовая грамотность» являются: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lastRenderedPageBreak/>
        <w:t>• использование  различных  способов  поиска,  сбора,  обработки, анализа и представления информации;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 понятиями;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понимание цели своих действий;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составление простых планов с помощью учителя;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проявление познавательной и творческой инициативы;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оценка правильности выполнения действий;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умение слушать собеседника и вести диалог;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274293">
        <w:rPr>
          <w:rFonts w:ascii="Times New Roman" w:hAnsi="Times New Roman" w:cs="Times New Roman"/>
          <w:sz w:val="24"/>
          <w:szCs w:val="24"/>
        </w:rPr>
        <w:t>результатами изучения курса «Финансовая грамотность» являются: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представление о роли денег в семье и обществе;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умение характеризовать виды и функции денег;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знание источников доходов и направлений расходов семьи;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умение рассчитывать доходы и расходы и составлять простой семейный бюджет;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проведение элементарных финансовых расчётов</w:t>
      </w:r>
    </w:p>
    <w:p w:rsidR="001A4809" w:rsidRDefault="001A4809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4809" w:rsidRDefault="001A4809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4809" w:rsidRDefault="001A4809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4809" w:rsidRDefault="001A4809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4809" w:rsidRDefault="001A4809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4809" w:rsidRDefault="001A4809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b/>
          <w:color w:val="000000"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программы для </w:t>
      </w:r>
      <w:r w:rsidRPr="00274293">
        <w:rPr>
          <w:rFonts w:ascii="Times New Roman" w:hAnsi="Times New Roman" w:cs="Times New Roman"/>
          <w:b/>
          <w:color w:val="000000"/>
          <w:sz w:val="24"/>
          <w:szCs w:val="24"/>
        </w:rPr>
        <w:t>2 класса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такое деньги и откуда они взялись.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Появление обмена товарами. Проблемы товарного обмена. Появ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ление первых денег - товаров с высокой ликвидностью. Свойства дра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гоценных металлов (ценность, прочность, делимость) делают их удоб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ными товарными деньгами. Появление монет. Первые монеты разных государств.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Товар. Деньги. Покупка. Продажа. Ликвидность. Драгоценные ме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таллы. Монеты. Бумажные деньги. Банкноты. Купюры.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Объяснять причины и приводить примеры обмена.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 проблемы, возникающие при обмене.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Описывать свойства товарных денег.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товарных денег.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первых монет.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2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Рассмотрим деньги поближе. Защита от подделок.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мажных денег.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Монеты. Гурт. Аверс. Реверс. «Орёл». «</w:t>
      </w:r>
      <w:proofErr w:type="gramStart"/>
      <w:r w:rsidRPr="00274293">
        <w:rPr>
          <w:rFonts w:ascii="Times New Roman" w:hAnsi="Times New Roman" w:cs="Times New Roman"/>
          <w:color w:val="000000"/>
          <w:sz w:val="24"/>
          <w:szCs w:val="24"/>
        </w:rPr>
        <w:t>Решка</w:t>
      </w:r>
      <w:proofErr w:type="gramEnd"/>
      <w:r w:rsidRPr="00274293">
        <w:rPr>
          <w:rFonts w:ascii="Times New Roman" w:hAnsi="Times New Roman" w:cs="Times New Roman"/>
          <w:color w:val="000000"/>
          <w:sz w:val="24"/>
          <w:szCs w:val="24"/>
        </w:rPr>
        <w:t>». Номинал. Банкнота. Купюра. Фальшивые деньги. Фальшивомонетчики.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Объяснять, почему появились монеты.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Описывать купюры и монеты.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Сравнивать металлические и бумажные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Объяснять, почему    изготовление фальшивых денег является преступлением.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Какие деньги были раньше в России.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«Меховые деньги». Куны. Первые русские монеты. Деньга. Копей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ка. Гривна. Грош. Алтын. Рубль. Гривенник. Полтинник. Ассигнация.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Описывать старинные российские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 происхождение названий денег.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4.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Современные деньги России и других стран.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Современные деньги России. Современные деньги мира. Появ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коматов.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 xml:space="preserve">Доллары.  Евро.  Банки.  Наличные, безналичные и электронные деньги. Банкомат. Пластиковая карта.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Описывать современные российские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Решать задачи с элементарными денежными расчётами.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Объяснять, что такое безналичный расчёт и пластиковая карта.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иностранных валют.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Откуда в семье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мьям с детьми и безработным. При нехватке денег их можно взять взай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мы. Существуют мошенники, которые обманом отбирают у людей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Доходы. Клады. Лотерея. Наследство. Товары. Услуги. Заработ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ная плата. Профессия. Сдельная зарплата. Почасовая зарплата. Пен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сия. Пособие. Стипендия. Имущество. Аренда. Проценты по вкладам. Кредиты.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 причины различий в заработной плате.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Объяснять, кому и почему платят пособия.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того, что можно сдать в аренду.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что тратятся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Люди постоянно тратят деньги на товары и услуги. Расходы быва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непредвиденные расходы, день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Объяснять, что влияет на намерения людей совершать покупки.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Сравнивать покупки по степени необходимости.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Различать планируемые и непредвиденные расходы.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Объяснять, как появляются сбережения и долги.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Как умно управлять своими деньгами.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Бюджет- план доходов и расходов. Люди ведут учёт доходов и рас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ходов, чтобы избежать финансовых проблем.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и доходы. Бюджет. Банкрот. Дополнительный заработок.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Объяснять, как управлять деньгами.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Сравнивать доходы и расходы.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Объяснять, как можно экономить.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Составлять бюджет на простом примере.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8.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делать сбережения.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Объяснять, в какой форме можно делать сбережения.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доходов от различных вложений денег.</w:t>
      </w:r>
    </w:p>
    <w:p w:rsidR="00274293" w:rsidRPr="00274293" w:rsidRDefault="00274293" w:rsidP="002742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Сравнивать разные виды сбережений.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Формы оценивания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</w:r>
      <w:r w:rsidRPr="00274293">
        <w:rPr>
          <w:rFonts w:ascii="Times New Roman" w:hAnsi="Times New Roman" w:cs="Times New Roman"/>
          <w:b/>
          <w:sz w:val="24"/>
          <w:szCs w:val="24"/>
        </w:rPr>
        <w:t>Текущая аттестация: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устный опрос;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тестовые задания;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решение задач;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решение кроссвордов и анаграмм;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• мини-исследования;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графическая работа: построение схем и диаграмм связей;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творческая работа: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, компьютерная презентация.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</w:r>
      <w:r w:rsidRPr="00274293">
        <w:rPr>
          <w:rFonts w:ascii="Times New Roman" w:hAnsi="Times New Roman" w:cs="Times New Roman"/>
          <w:b/>
          <w:sz w:val="24"/>
          <w:szCs w:val="24"/>
        </w:rPr>
        <w:t>Итоговая аттестация: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викторина;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тест.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</w:r>
      <w:r w:rsidRPr="00274293"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творческая работа;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проект.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</w:r>
      <w:r w:rsidRPr="00274293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Система оценивания курса «Финансовая грамотность» основана на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    подходе и предполагает вовлечение учащихся в процесс оценивания, включая самооценку и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. В основе критериев лежат универсальные учебные действия.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следующие формы занятий: 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 xml:space="preserve">ситуационная игра, 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 xml:space="preserve">образно-ролевые игры, 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 xml:space="preserve">исследовательская деятельность, 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>урок-практикум,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>дискуссия, обсуждение.</w:t>
      </w: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B337E7" w:rsidRDefault="00B337E7" w:rsidP="00B337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293" w:rsidRPr="00B337E7" w:rsidRDefault="00274293" w:rsidP="00B337E7">
      <w:pPr>
        <w:jc w:val="center"/>
        <w:rPr>
          <w:b/>
          <w:sz w:val="24"/>
          <w:szCs w:val="24"/>
        </w:rPr>
      </w:pPr>
      <w:r w:rsidRPr="00B337E7">
        <w:rPr>
          <w:b/>
          <w:sz w:val="24"/>
          <w:szCs w:val="24"/>
        </w:rPr>
        <w:t>Учебно-тематический план для 2 класса</w:t>
      </w:r>
    </w:p>
    <w:p w:rsidR="00274293" w:rsidRPr="00274293" w:rsidRDefault="00274293" w:rsidP="00274293">
      <w:pPr>
        <w:pStyle w:val="a8"/>
        <w:jc w:val="center"/>
      </w:pPr>
    </w:p>
    <w:tbl>
      <w:tblPr>
        <w:tblStyle w:val="a9"/>
        <w:tblW w:w="9465" w:type="dxa"/>
        <w:tblLayout w:type="fixed"/>
        <w:tblLook w:val="04A0"/>
      </w:tblPr>
      <w:tblGrid>
        <w:gridCol w:w="817"/>
        <w:gridCol w:w="5104"/>
        <w:gridCol w:w="1559"/>
        <w:gridCol w:w="1985"/>
      </w:tblGrid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Практическая часть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Игра «Обмен товарами».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Решение задач с денежными расчетами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Коллекция нумизмата.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 «Виды товарных денег»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Защита от подделок.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Тест.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Деньга, копейка, рубль.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10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274293" w:rsidRPr="00274293" w:rsidRDefault="00274293" w:rsidP="0027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про деньги.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1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деньги России и других стран. </w:t>
            </w: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карты.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деньги России и других стран.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 «Оборот денег»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Доллар и евро.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Клады, лотерея, наследство.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деньги. Аренда и проценты в банке, кредиты.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  «Доходы бывают разные»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Необходимые расходы.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экономия? Кого называют банкротом?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с</w:t>
            </w: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казки о правильном распоряжении деньгами.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Игра «Распредели семейный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 Куда и как откладывать деньги?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Как делать сбережения. 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Капиталия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Игра «Я – предприниматель»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Итоговый урок. Тестирование по курсу.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293" w:rsidRPr="00274293" w:rsidTr="00274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64026A" w:rsidRPr="00274293" w:rsidRDefault="0064026A" w:rsidP="00274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4026A" w:rsidRPr="00274293" w:rsidSect="006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FAB"/>
    <w:rsid w:val="0003320A"/>
    <w:rsid w:val="001A4809"/>
    <w:rsid w:val="00274293"/>
    <w:rsid w:val="00364175"/>
    <w:rsid w:val="003F6C7F"/>
    <w:rsid w:val="005A0714"/>
    <w:rsid w:val="005B0A43"/>
    <w:rsid w:val="0064026A"/>
    <w:rsid w:val="00686820"/>
    <w:rsid w:val="00794FAB"/>
    <w:rsid w:val="008C0749"/>
    <w:rsid w:val="00A82261"/>
    <w:rsid w:val="00B337E7"/>
    <w:rsid w:val="00B73A3C"/>
    <w:rsid w:val="00D27ED5"/>
    <w:rsid w:val="00DB6832"/>
    <w:rsid w:val="00E9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FA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7429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7429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27429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74293"/>
  </w:style>
  <w:style w:type="paragraph" w:styleId="a8">
    <w:name w:val="List Paragraph"/>
    <w:basedOn w:val="a"/>
    <w:uiPriority w:val="1"/>
    <w:qFormat/>
    <w:rsid w:val="00274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2742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13</cp:revision>
  <cp:lastPrinted>2020-09-16T09:31:00Z</cp:lastPrinted>
  <dcterms:created xsi:type="dcterms:W3CDTF">2019-09-08T14:05:00Z</dcterms:created>
  <dcterms:modified xsi:type="dcterms:W3CDTF">2020-10-01T05:52:00Z</dcterms:modified>
</cp:coreProperties>
</file>