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6B" w:rsidRPr="008C6C32" w:rsidRDefault="00730BF7" w:rsidP="008C6C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72D6B" w:rsidRPr="008C6C32" w:rsidSect="003A4BF5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21.25pt">
            <v:imagedata r:id="rId8" o:title="Image"/>
          </v:shape>
        </w:pict>
      </w:r>
    </w:p>
    <w:p w:rsidR="00672D6B" w:rsidRPr="000D5D76" w:rsidRDefault="00672D6B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D5D76">
        <w:rPr>
          <w:rFonts w:ascii="Calibri" w:hAnsi="Calibri" w:cs="Times New Roman"/>
          <w:b/>
          <w:bCs/>
          <w:sz w:val="24"/>
          <w:szCs w:val="24"/>
        </w:rPr>
        <w:lastRenderedPageBreak/>
        <w:t>РАБОЧ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>АЯ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 ПРОГРАММ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А 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ПО </w:t>
      </w:r>
      <w:r w:rsidR="00B47293">
        <w:rPr>
          <w:rFonts w:ascii="Calibri" w:hAnsi="Calibri" w:cs="Times New Roman"/>
          <w:b/>
          <w:bCs/>
          <w:sz w:val="24"/>
          <w:szCs w:val="24"/>
        </w:rPr>
        <w:t>АСТРОНОМИИ</w:t>
      </w:r>
    </w:p>
    <w:p w:rsidR="00672D6B" w:rsidRPr="000D5D76" w:rsidRDefault="00873D8F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10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 КЛАСС</w:t>
      </w: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4E52BF" w:rsidRPr="006833AD" w:rsidRDefault="004E52BF" w:rsidP="006833AD">
      <w:pPr>
        <w:shd w:val="clear" w:color="auto" w:fill="FFFFFF"/>
        <w:spacing w:line="276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833AD" w:rsidRDefault="006833AD" w:rsidP="006833AD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47293" w:rsidRPr="006833AD" w:rsidRDefault="006833AD" w:rsidP="006833AD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52BF" w:rsidRPr="006833AD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по астрономии для 10 класса разработана в соответствии с </w:t>
      </w:r>
      <w:r w:rsidRPr="006833AD">
        <w:rPr>
          <w:rFonts w:ascii="Times New Roman" w:hAnsi="Times New Roman" w:cs="Times New Roman"/>
          <w:sz w:val="24"/>
          <w:szCs w:val="24"/>
        </w:rPr>
        <w:t>учебным планом школы на 2021-2022</w:t>
      </w:r>
      <w:r w:rsidR="004E52BF" w:rsidRPr="006833AD">
        <w:rPr>
          <w:rFonts w:ascii="Times New Roman" w:hAnsi="Times New Roman" w:cs="Times New Roman"/>
          <w:sz w:val="24"/>
          <w:szCs w:val="24"/>
        </w:rPr>
        <w:t xml:space="preserve"> учебный год, Положением о рабочей программе школы, Основной образовательной программой школы, </w:t>
      </w:r>
      <w:r w:rsidR="004E52BF" w:rsidRPr="006833AD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рекомендаций </w:t>
      </w:r>
      <w:r w:rsidR="004E52BF" w:rsidRPr="006833AD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B47293" w:rsidRPr="006833AD">
        <w:rPr>
          <w:rFonts w:ascii="Times New Roman" w:hAnsi="Times New Roman" w:cs="Times New Roman"/>
          <w:sz w:val="24"/>
          <w:szCs w:val="24"/>
        </w:rPr>
        <w:t xml:space="preserve"> по астрономии для общеобразовательных учреждений «Астрон</w:t>
      </w:r>
      <w:r w:rsidR="00B47293" w:rsidRPr="006833AD">
        <w:rPr>
          <w:rFonts w:ascii="Times New Roman" w:hAnsi="Times New Roman" w:cs="Times New Roman"/>
          <w:sz w:val="24"/>
          <w:szCs w:val="24"/>
        </w:rPr>
        <w:t>о</w:t>
      </w:r>
      <w:r w:rsidR="00B47293" w:rsidRPr="006833AD">
        <w:rPr>
          <w:rFonts w:ascii="Times New Roman" w:hAnsi="Times New Roman" w:cs="Times New Roman"/>
          <w:sz w:val="24"/>
          <w:szCs w:val="24"/>
        </w:rPr>
        <w:t>мия 11 класс», Е. К. Страут 201</w:t>
      </w:r>
      <w:r w:rsidR="004E52BF" w:rsidRPr="006833AD">
        <w:rPr>
          <w:rFonts w:ascii="Times New Roman" w:hAnsi="Times New Roman" w:cs="Times New Roman"/>
          <w:sz w:val="24"/>
          <w:szCs w:val="24"/>
        </w:rPr>
        <w:t xml:space="preserve">7 </w:t>
      </w:r>
      <w:r w:rsidR="00B47293" w:rsidRPr="006833AD">
        <w:rPr>
          <w:rFonts w:ascii="Times New Roman" w:hAnsi="Times New Roman" w:cs="Times New Roman"/>
          <w:sz w:val="24"/>
          <w:szCs w:val="24"/>
        </w:rPr>
        <w:t>г. Календарно-тематический план ориентирован на и</w:t>
      </w:r>
      <w:r w:rsidR="00B47293" w:rsidRPr="006833AD">
        <w:rPr>
          <w:rFonts w:ascii="Times New Roman" w:hAnsi="Times New Roman" w:cs="Times New Roman"/>
          <w:sz w:val="24"/>
          <w:szCs w:val="24"/>
        </w:rPr>
        <w:t>с</w:t>
      </w:r>
      <w:r w:rsidR="00B47293" w:rsidRPr="006833AD">
        <w:rPr>
          <w:rFonts w:ascii="Times New Roman" w:hAnsi="Times New Roman" w:cs="Times New Roman"/>
          <w:sz w:val="24"/>
          <w:szCs w:val="24"/>
        </w:rPr>
        <w:t>пользование базового учебника Астрономия 11 класс,  БА Воронцов-Вельяминов, ЕК Страут 20</w:t>
      </w:r>
      <w:r w:rsidR="00D37925" w:rsidRPr="006833AD">
        <w:rPr>
          <w:rFonts w:ascii="Times New Roman" w:hAnsi="Times New Roman" w:cs="Times New Roman"/>
          <w:sz w:val="24"/>
          <w:szCs w:val="24"/>
        </w:rPr>
        <w:t>1</w:t>
      </w:r>
      <w:r w:rsidR="004E52BF" w:rsidRPr="006833AD">
        <w:rPr>
          <w:rFonts w:ascii="Times New Roman" w:hAnsi="Times New Roman" w:cs="Times New Roman"/>
          <w:sz w:val="24"/>
          <w:szCs w:val="24"/>
        </w:rPr>
        <w:t>7</w:t>
      </w:r>
      <w:r w:rsidR="00B47293" w:rsidRPr="006833AD">
        <w:rPr>
          <w:rFonts w:ascii="Times New Roman" w:hAnsi="Times New Roman" w:cs="Times New Roman"/>
          <w:sz w:val="24"/>
          <w:szCs w:val="24"/>
        </w:rPr>
        <w:t>г.., а также дополнительных пособий:</w:t>
      </w:r>
    </w:p>
    <w:p w:rsidR="00B47293" w:rsidRPr="006833AD" w:rsidRDefault="00B47293" w:rsidP="006833AD">
      <w:pPr>
        <w:shd w:val="clear" w:color="auto" w:fill="FFFFFF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833AD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47293" w:rsidRPr="006833AD" w:rsidRDefault="00B47293" w:rsidP="006833AD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1. «Что и как наблюдать на звездном небе?», Э. С. Зигель, 1979г.</w:t>
      </w:r>
    </w:p>
    <w:p w:rsidR="00B47293" w:rsidRPr="006833AD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2</w:t>
      </w:r>
      <w:r w:rsidR="00B47293" w:rsidRPr="006833AD">
        <w:rPr>
          <w:rFonts w:ascii="Times New Roman" w:hAnsi="Times New Roman" w:cs="Times New Roman"/>
          <w:sz w:val="24"/>
          <w:szCs w:val="24"/>
        </w:rPr>
        <w:t>. Физика. Еженедельное приложение к газете «Первое сентября», статьи по астрон</w:t>
      </w:r>
      <w:r w:rsidR="00B47293" w:rsidRPr="006833AD">
        <w:rPr>
          <w:rFonts w:ascii="Times New Roman" w:hAnsi="Times New Roman" w:cs="Times New Roman"/>
          <w:sz w:val="24"/>
          <w:szCs w:val="24"/>
        </w:rPr>
        <w:t>о</w:t>
      </w:r>
      <w:r w:rsidR="00B47293" w:rsidRPr="006833AD">
        <w:rPr>
          <w:rFonts w:ascii="Times New Roman" w:hAnsi="Times New Roman" w:cs="Times New Roman"/>
          <w:sz w:val="24"/>
          <w:szCs w:val="24"/>
        </w:rPr>
        <w:t>мии.</w:t>
      </w:r>
    </w:p>
    <w:p w:rsidR="00D37925" w:rsidRPr="006833AD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3. Методическое пособие к учебнику Астрономия 11 класс Москва , Дрофа 201</w:t>
      </w:r>
      <w:r w:rsidR="004E52BF" w:rsidRPr="006833AD">
        <w:rPr>
          <w:rFonts w:ascii="Times New Roman" w:hAnsi="Times New Roman" w:cs="Times New Roman"/>
          <w:sz w:val="24"/>
          <w:szCs w:val="24"/>
        </w:rPr>
        <w:t>8</w:t>
      </w:r>
      <w:r w:rsidRPr="006833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293" w:rsidRPr="006833AD" w:rsidRDefault="00B47293" w:rsidP="00B4729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B47293" w:rsidRPr="006833AD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1. Учебник    Астрономия 11 класс,  БА Воронцов-Вельяминов, ЕК Страут 20</w:t>
      </w:r>
      <w:r w:rsidR="00F3556E" w:rsidRPr="006833AD">
        <w:rPr>
          <w:rFonts w:ascii="Times New Roman" w:hAnsi="Times New Roman" w:cs="Times New Roman"/>
          <w:sz w:val="24"/>
          <w:szCs w:val="24"/>
        </w:rPr>
        <w:t>1</w:t>
      </w:r>
      <w:r w:rsidR="004E52BF" w:rsidRPr="006833AD">
        <w:rPr>
          <w:rFonts w:ascii="Times New Roman" w:hAnsi="Times New Roman" w:cs="Times New Roman"/>
          <w:sz w:val="24"/>
          <w:szCs w:val="24"/>
        </w:rPr>
        <w:t>7</w:t>
      </w:r>
      <w:r w:rsidRPr="006833A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7293" w:rsidRPr="006833AD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2. Книга для чтения по астрономии. Астрофизика. М. М. Дагаев, В. М. Чаругин, 1988 г.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Главной целью лицейского образования является развитие ребенка как компетен</w:t>
      </w:r>
      <w:r w:rsidRPr="006833AD">
        <w:rPr>
          <w:rFonts w:ascii="Times New Roman" w:hAnsi="Times New Roman" w:cs="Times New Roman"/>
          <w:sz w:val="24"/>
          <w:szCs w:val="24"/>
        </w:rPr>
        <w:t>т</w:t>
      </w:r>
      <w:r w:rsidRPr="006833AD">
        <w:rPr>
          <w:rFonts w:ascii="Times New Roman" w:hAnsi="Times New Roman" w:cs="Times New Roman"/>
          <w:sz w:val="24"/>
          <w:szCs w:val="24"/>
        </w:rPr>
        <w:t>ной личности путем включения его в различные виды ценностной человеческой деятел</w:t>
      </w:r>
      <w:r w:rsidRPr="006833AD">
        <w:rPr>
          <w:rFonts w:ascii="Times New Roman" w:hAnsi="Times New Roman" w:cs="Times New Roman"/>
          <w:sz w:val="24"/>
          <w:szCs w:val="24"/>
        </w:rPr>
        <w:t>ь</w:t>
      </w:r>
      <w:r w:rsidRPr="006833AD">
        <w:rPr>
          <w:rFonts w:ascii="Times New Roman" w:hAnsi="Times New Roman" w:cs="Times New Roman"/>
          <w:sz w:val="24"/>
          <w:szCs w:val="24"/>
        </w:rPr>
        <w:t>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</w:t>
      </w:r>
      <w:r w:rsidRPr="006833AD">
        <w:rPr>
          <w:rFonts w:ascii="Times New Roman" w:hAnsi="Times New Roman" w:cs="Times New Roman"/>
          <w:sz w:val="24"/>
          <w:szCs w:val="24"/>
        </w:rPr>
        <w:t>и</w:t>
      </w:r>
      <w:r w:rsidRPr="006833AD">
        <w:rPr>
          <w:rFonts w:ascii="Times New Roman" w:hAnsi="Times New Roman" w:cs="Times New Roman"/>
          <w:sz w:val="24"/>
          <w:szCs w:val="24"/>
        </w:rPr>
        <w:t>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</w:t>
      </w:r>
      <w:r w:rsidRPr="006833AD">
        <w:rPr>
          <w:rFonts w:ascii="Times New Roman" w:hAnsi="Times New Roman" w:cs="Times New Roman"/>
          <w:sz w:val="24"/>
          <w:szCs w:val="24"/>
        </w:rPr>
        <w:t>м</w:t>
      </w:r>
      <w:r w:rsidRPr="006833AD">
        <w:rPr>
          <w:rFonts w:ascii="Times New Roman" w:hAnsi="Times New Roman" w:cs="Times New Roman"/>
          <w:sz w:val="24"/>
          <w:szCs w:val="24"/>
        </w:rPr>
        <w:t xml:space="preserve">петенциями. </w:t>
      </w:r>
    </w:p>
    <w:p w:rsidR="00B47293" w:rsidRPr="006833AD" w:rsidRDefault="00B47293" w:rsidP="006833A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</w:t>
      </w:r>
      <w:r w:rsidRPr="006833AD">
        <w:rPr>
          <w:rFonts w:ascii="Times New Roman" w:hAnsi="Times New Roman" w:cs="Times New Roman"/>
          <w:sz w:val="24"/>
          <w:szCs w:val="24"/>
        </w:rPr>
        <w:t>у</w:t>
      </w:r>
      <w:r w:rsidRPr="006833AD">
        <w:rPr>
          <w:rFonts w:ascii="Times New Roman" w:hAnsi="Times New Roman" w:cs="Times New Roman"/>
          <w:sz w:val="24"/>
          <w:szCs w:val="24"/>
        </w:rPr>
        <w:t>альные в настоящее время компетентностный, личностно-ориентированный, деятельнос</w:t>
      </w:r>
      <w:r w:rsidRPr="006833AD">
        <w:rPr>
          <w:rFonts w:ascii="Times New Roman" w:hAnsi="Times New Roman" w:cs="Times New Roman"/>
          <w:sz w:val="24"/>
          <w:szCs w:val="24"/>
        </w:rPr>
        <w:t>т</w:t>
      </w:r>
      <w:r w:rsidRPr="006833AD">
        <w:rPr>
          <w:rFonts w:ascii="Times New Roman" w:hAnsi="Times New Roman" w:cs="Times New Roman"/>
          <w:sz w:val="24"/>
          <w:szCs w:val="24"/>
        </w:rPr>
        <w:t>ный  подходы, которые определяют задачи обучения: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знаний и умений для использования в практической деятельности и повседневной жизни;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способами познавательной, информационно-коммуникативной и ре</w:t>
      </w:r>
      <w:r w:rsidRPr="006833AD">
        <w:rPr>
          <w:rFonts w:ascii="Times New Roman" w:hAnsi="Times New Roman" w:cs="Times New Roman"/>
          <w:sz w:val="24"/>
          <w:szCs w:val="24"/>
        </w:rPr>
        <w:t>ф</w:t>
      </w:r>
      <w:r w:rsidRPr="006833AD">
        <w:rPr>
          <w:rFonts w:ascii="Times New Roman" w:hAnsi="Times New Roman" w:cs="Times New Roman"/>
          <w:sz w:val="24"/>
          <w:szCs w:val="24"/>
        </w:rPr>
        <w:t>лексивной  деятельностей;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6833AD">
        <w:rPr>
          <w:rFonts w:ascii="Times New Roman" w:hAnsi="Times New Roman" w:cs="Times New Roman"/>
          <w:sz w:val="24"/>
          <w:szCs w:val="24"/>
        </w:rPr>
        <w:t xml:space="preserve"> познавательной, информационной, коммуникативной, рефлексивной компетенций.</w:t>
      </w:r>
    </w:p>
    <w:p w:rsidR="00B47293" w:rsidRPr="006833AD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3AD">
        <w:rPr>
          <w:rFonts w:ascii="Times New Roman" w:hAnsi="Times New Roman" w:cs="Times New Roman"/>
          <w:sz w:val="24"/>
          <w:szCs w:val="24"/>
        </w:rPr>
        <w:t>Компетентностный подход определяет следующие  особенности предъявления с</w:t>
      </w:r>
      <w:r w:rsidRPr="006833AD">
        <w:rPr>
          <w:rFonts w:ascii="Times New Roman" w:hAnsi="Times New Roman" w:cs="Times New Roman"/>
          <w:sz w:val="24"/>
          <w:szCs w:val="24"/>
        </w:rPr>
        <w:t>о</w:t>
      </w:r>
      <w:r w:rsidRPr="006833AD">
        <w:rPr>
          <w:rFonts w:ascii="Times New Roman" w:hAnsi="Times New Roman" w:cs="Times New Roman"/>
          <w:sz w:val="24"/>
          <w:szCs w:val="24"/>
        </w:rPr>
        <w:t>держания образования: оно представлено в виде трех тематических блоков, обеспечива</w:t>
      </w:r>
      <w:r w:rsidRPr="006833AD">
        <w:rPr>
          <w:rFonts w:ascii="Times New Roman" w:hAnsi="Times New Roman" w:cs="Times New Roman"/>
          <w:sz w:val="24"/>
          <w:szCs w:val="24"/>
        </w:rPr>
        <w:t>ю</w:t>
      </w:r>
      <w:r w:rsidRPr="006833AD">
        <w:rPr>
          <w:rFonts w:ascii="Times New Roman" w:hAnsi="Times New Roman" w:cs="Times New Roman"/>
          <w:sz w:val="24"/>
          <w:szCs w:val="24"/>
        </w:rPr>
        <w:t>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</w:t>
      </w:r>
      <w:r w:rsidRPr="006833AD">
        <w:rPr>
          <w:rFonts w:ascii="Times New Roman" w:hAnsi="Times New Roman" w:cs="Times New Roman"/>
          <w:sz w:val="24"/>
          <w:szCs w:val="24"/>
        </w:rPr>
        <w:t>и</w:t>
      </w:r>
      <w:r w:rsidRPr="006833AD">
        <w:rPr>
          <w:rFonts w:ascii="Times New Roman" w:hAnsi="Times New Roman" w:cs="Times New Roman"/>
          <w:sz w:val="24"/>
          <w:szCs w:val="24"/>
        </w:rPr>
        <w:t>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</w:t>
      </w:r>
      <w:r w:rsidRPr="006833AD">
        <w:rPr>
          <w:rFonts w:ascii="Times New Roman" w:hAnsi="Times New Roman" w:cs="Times New Roman"/>
          <w:sz w:val="24"/>
          <w:szCs w:val="24"/>
        </w:rPr>
        <w:t>е</w:t>
      </w:r>
      <w:r w:rsidRPr="006833AD">
        <w:rPr>
          <w:rFonts w:ascii="Times New Roman" w:hAnsi="Times New Roman" w:cs="Times New Roman"/>
          <w:sz w:val="24"/>
          <w:szCs w:val="24"/>
        </w:rPr>
        <w:t>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</w:t>
      </w:r>
      <w:r w:rsidRPr="006833AD">
        <w:rPr>
          <w:rFonts w:ascii="Times New Roman" w:hAnsi="Times New Roman" w:cs="Times New Roman"/>
          <w:sz w:val="24"/>
          <w:szCs w:val="24"/>
        </w:rPr>
        <w:t>р</w:t>
      </w:r>
      <w:r w:rsidRPr="006833AD">
        <w:rPr>
          <w:rFonts w:ascii="Times New Roman" w:hAnsi="Times New Roman" w:cs="Times New Roman"/>
          <w:sz w:val="24"/>
          <w:szCs w:val="24"/>
        </w:rPr>
        <w:t>шенствование ключевых, общепредметных и предметных компетенций.</w:t>
      </w:r>
    </w:p>
    <w:p w:rsidR="006833AD" w:rsidRPr="006833AD" w:rsidRDefault="006833AD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3AD" w:rsidRDefault="006833AD" w:rsidP="00B47293">
      <w:pPr>
        <w:shd w:val="clear" w:color="auto" w:fill="FFFFFF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lastRenderedPageBreak/>
        <w:t>Личностная ориентация образовательного процесса</w:t>
      </w:r>
      <w:r w:rsidRPr="00B47293">
        <w:rPr>
          <w:rFonts w:ascii="Calibri" w:hAnsi="Calibri" w:cs="Calibri"/>
          <w:sz w:val="24"/>
          <w:szCs w:val="24"/>
        </w:rPr>
        <w:t xml:space="preserve"> выявляет приоритет воспит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тельных и развивающих целей обучения. Способность учащихся  понимать причины и 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гику развития физических процессов открывает возможность для осмысленного воспр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стной самоидентификации, гуманитарной культуры школьников, их приобщению к с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 xml:space="preserve">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Деятельностный подход</w:t>
      </w:r>
      <w:r w:rsidRPr="00B47293">
        <w:rPr>
          <w:rFonts w:ascii="Calibri" w:hAnsi="Calibri" w:cs="Calibri"/>
          <w:sz w:val="24"/>
          <w:szCs w:val="24"/>
        </w:rPr>
        <w:t xml:space="preserve"> отражает стратегию современной образовательной пол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тики: необходимость воспитания человека и гражданина, интегрированного в совреме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</w:t>
      </w:r>
      <w:r w:rsidRPr="00B47293">
        <w:rPr>
          <w:rFonts w:ascii="Calibri" w:hAnsi="Calibri" w:cs="Calibri"/>
          <w:sz w:val="24"/>
          <w:szCs w:val="24"/>
        </w:rPr>
        <w:t>к</w:t>
      </w:r>
      <w:r w:rsidRPr="00B47293">
        <w:rPr>
          <w:rFonts w:ascii="Calibri" w:hAnsi="Calibri" w:cs="Calibri"/>
          <w:sz w:val="24"/>
          <w:szCs w:val="24"/>
        </w:rPr>
        <w:t>тивной личности, мотивированной к самообразованию, обладающей достаточными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</w:t>
      </w:r>
      <w:r w:rsidRPr="00B47293">
        <w:rPr>
          <w:rFonts w:ascii="Calibri" w:hAnsi="Calibri" w:cs="Calibri"/>
          <w:sz w:val="24"/>
          <w:szCs w:val="24"/>
        </w:rPr>
        <w:t>й</w:t>
      </w:r>
      <w:r w:rsidRPr="00B47293">
        <w:rPr>
          <w:rFonts w:ascii="Calibri" w:hAnsi="Calibri" w:cs="Calibri"/>
          <w:sz w:val="24"/>
          <w:szCs w:val="24"/>
        </w:rPr>
        <w:t>ствию с людьми.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Настоящий календарно-тематический план по астрономии учитывает направле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ность класса.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Согласно действующему учебному плану по астрономии и с учетом направленн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сти классов, календарно-тематический план астрономии предусматривает следующие 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рианты организации процесса обучения: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•  в 1</w:t>
      </w:r>
      <w:r w:rsidR="00F3556E">
        <w:rPr>
          <w:rFonts w:ascii="Calibri" w:hAnsi="Calibri" w:cs="Calibri"/>
          <w:sz w:val="24"/>
          <w:szCs w:val="24"/>
        </w:rPr>
        <w:t>0</w:t>
      </w:r>
      <w:r w:rsidRPr="00B47293">
        <w:rPr>
          <w:rFonts w:ascii="Calibri" w:hAnsi="Calibri" w:cs="Calibri"/>
          <w:sz w:val="24"/>
          <w:szCs w:val="24"/>
        </w:rPr>
        <w:t xml:space="preserve"> классе предполагается обучение в объеме 34 часов;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В соответствии с этим реализуется модифицированная </w:t>
      </w:r>
      <w:r w:rsidRPr="00B47293">
        <w:rPr>
          <w:rFonts w:ascii="Calibri" w:hAnsi="Calibri" w:cs="Calibri"/>
          <w:b/>
          <w:bCs/>
          <w:sz w:val="24"/>
          <w:szCs w:val="24"/>
        </w:rPr>
        <w:t>программа  «Астрономия 11 класс»,  БА Воронцов-Вельяминов, ЕК Страут., в объеме 34 часов.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 учетом уровневой специфики класса выстроена система учебных занятий (ур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ков), спроектированы цели, задачи, ожидаемые результаты обучения (планируемые р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зультаты), что представлено в схематической форме ниже.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Основой целеполагания</w:t>
      </w:r>
      <w:r w:rsidRPr="00B47293">
        <w:rPr>
          <w:rFonts w:ascii="Calibri" w:hAnsi="Calibri" w:cs="Calibri"/>
          <w:sz w:val="24"/>
          <w:szCs w:val="24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>ственного стандарта— переход от суммы «предметных результатов» (то есть образов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тельных результатов, достигаемых в рамках отдельных учебных предметов) к межпре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метным и интегративным результатам. Такие результаты представляют собой обобще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ные способы деятельности, которые отражают специфику не отдельных предметов, а ст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</w:t>
      </w:r>
      <w:r w:rsidRPr="00B47293">
        <w:rPr>
          <w:rFonts w:ascii="Calibri" w:hAnsi="Calibri" w:cs="Calibri"/>
          <w:sz w:val="24"/>
          <w:szCs w:val="24"/>
        </w:rPr>
        <w:t>ы</w:t>
      </w:r>
      <w:r w:rsidRPr="00B47293">
        <w:rPr>
          <w:rFonts w:ascii="Calibri" w:hAnsi="Calibri" w:cs="Calibri"/>
          <w:sz w:val="24"/>
          <w:szCs w:val="24"/>
        </w:rPr>
        <w:t>шенное внимание  к развитию межпредметных связей курса  физики.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Дидактическая модель обучения</w:t>
      </w:r>
      <w:r w:rsidRPr="00B47293">
        <w:rPr>
          <w:rFonts w:ascii="Calibri" w:hAnsi="Calibri" w:cs="Calibri"/>
          <w:sz w:val="24"/>
          <w:szCs w:val="24"/>
        </w:rPr>
        <w:t xml:space="preserve"> и педагогические средства  отражают модерн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зацию основ учебного процесса, их переориентацию на достижение конкретных  резул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>татов в виде сформированных умений и навыков учащихся, обобщенных способов  де</w:t>
      </w:r>
      <w:r w:rsidRPr="00B47293">
        <w:rPr>
          <w:rFonts w:ascii="Calibri" w:hAnsi="Calibri" w:cs="Calibri"/>
          <w:sz w:val="24"/>
          <w:szCs w:val="24"/>
        </w:rPr>
        <w:t>я</w:t>
      </w:r>
      <w:r w:rsidRPr="00B47293">
        <w:rPr>
          <w:rFonts w:ascii="Calibri" w:hAnsi="Calibri" w:cs="Calibri"/>
          <w:sz w:val="24"/>
          <w:szCs w:val="24"/>
        </w:rPr>
        <w:t>тельности. Особое внимание уделяется познавательной активности учащихся, их мотив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рованности к са</w:t>
      </w:r>
      <w:r w:rsidRPr="00B47293">
        <w:rPr>
          <w:rFonts w:ascii="Calibri" w:hAnsi="Calibri" w:cs="Calibri"/>
          <w:sz w:val="24"/>
          <w:szCs w:val="24"/>
        </w:rPr>
        <w:softHyphen/>
        <w:t>мостоятельной учебной работе. Это предполагает все более широкое и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пользование нетрадиционных форм уроков, в том числе методики деловых игр,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блемных дискуссий, поэтапного формирования умения решать задачи.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 ступени полной, средней школы задачи учебных занятий (в схеме – планиру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lastRenderedPageBreak/>
        <w:t>мый результат)  определены как закрепление умений разделять процессы на этапы, зв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вать, сопоставлять, классифицировать, ранжировать объекты по одному или не</w:t>
      </w:r>
      <w:bookmarkStart w:id="0" w:name="_GoBack"/>
      <w:bookmarkEnd w:id="0"/>
      <w:r w:rsidRPr="00B47293">
        <w:rPr>
          <w:rFonts w:ascii="Calibri" w:hAnsi="Calibri" w:cs="Calibri"/>
          <w:sz w:val="24"/>
          <w:szCs w:val="24"/>
        </w:rPr>
        <w:t>скольким предложенным основаниям, критериям. Принципиальное значение в рамках курса 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обретает умение различать факты, мнения, доказательства, гипотезы, аксиомы.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 </w:t>
      </w:r>
      <w:r w:rsidRPr="00B47293">
        <w:rPr>
          <w:rFonts w:ascii="Calibri" w:hAnsi="Calibri" w:cs="Calibri"/>
          <w:b/>
          <w:bCs/>
          <w:sz w:val="24"/>
          <w:szCs w:val="24"/>
        </w:rPr>
        <w:t>Система заданий</w:t>
      </w:r>
      <w:r w:rsidRPr="00B47293">
        <w:rPr>
          <w:rFonts w:ascii="Calibri" w:hAnsi="Calibri" w:cs="Calibri"/>
          <w:sz w:val="24"/>
          <w:szCs w:val="24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тодов работы, творческих заданий, в том числе методики исследовательских проектов.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Спецификой учебной проектно-исследовательской деятельности является ее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правленность на развитие личности, и на получение объективно нового исследовател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 xml:space="preserve">ского результата.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Цель учебно-исследовательской деятельности</w:t>
      </w:r>
      <w:r w:rsidRPr="00B47293">
        <w:rPr>
          <w:rFonts w:ascii="Calibri" w:hAnsi="Calibri" w:cs="Calibri"/>
          <w:sz w:val="24"/>
          <w:szCs w:val="24"/>
        </w:rPr>
        <w:t xml:space="preserve"> — приобретение учащимися п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знавательно-исследовательской компетентности, проявляющейся в овладении  униве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>сальными способами освоения действительности, в развитии способности к исследов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тельскому  мышлению, в активизации личностной позиции учащегося в образовательном процессе.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Модульный принцип</w:t>
      </w:r>
      <w:r w:rsidRPr="00B47293">
        <w:rPr>
          <w:rFonts w:ascii="Calibri" w:hAnsi="Calibri" w:cs="Calibri"/>
          <w:sz w:val="24"/>
          <w:szCs w:val="24"/>
        </w:rPr>
        <w:t xml:space="preserve"> позволяет не только укрупнить смысловые блоки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ния, но и преодолеть традиционную логику изучения материала — от единичного к о</w:t>
      </w:r>
      <w:r w:rsidRPr="00B47293">
        <w:rPr>
          <w:rFonts w:ascii="Calibri" w:hAnsi="Calibri" w:cs="Calibri"/>
          <w:sz w:val="24"/>
          <w:szCs w:val="24"/>
        </w:rPr>
        <w:t>б</w:t>
      </w:r>
      <w:r w:rsidRPr="00B47293">
        <w:rPr>
          <w:rFonts w:ascii="Calibri" w:hAnsi="Calibri" w:cs="Calibri"/>
          <w:sz w:val="24"/>
          <w:szCs w:val="24"/>
        </w:rPr>
        <w:t>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единичное».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Акцентированное внимание к продуктивным формам учебной деятельности 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полагает актуализацию информационной компетентности учащихся: формирование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стейших навыков работы с  источниками, (картографическими и хронологическими) мат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Специфика целей и содержания изучения астрономии на профильном уровне с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щественно повышает требования к рефлексивной деятельности учащихся: к объективн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ра (на базе кабинета медиапрограмм с интерактивной доской).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Требования к уровню подготовки учащихся  11 класса (базовый уровень)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знать: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понятий: активность, астероид, астрология, астрономия, астрофизика, атм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lastRenderedPageBreak/>
        <w:t>манность, фазы Луны, фотосферные факелы, хромосфера, черная дыра, Эволюция, экли</w:t>
      </w:r>
      <w:r w:rsidRPr="00B47293">
        <w:rPr>
          <w:rFonts w:ascii="Calibri" w:hAnsi="Calibri" w:cs="Calibri"/>
          <w:sz w:val="24"/>
          <w:szCs w:val="24"/>
        </w:rPr>
        <w:t>п</w:t>
      </w:r>
      <w:r w:rsidRPr="00B47293">
        <w:rPr>
          <w:rFonts w:ascii="Calibri" w:hAnsi="Calibri" w:cs="Calibri"/>
          <w:sz w:val="24"/>
          <w:szCs w:val="24"/>
        </w:rPr>
        <w:t>тика, ядро;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определения физических величин: астрономическая единица, афелий, блеск зве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ды, возраст небесного тела, параллакс, парсек, период, перигелий, физические характ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ристики планет и звезд, их химический состав, звездная величина, радиант, радиус свет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ла, космические расстояния, светимость, световой год, сжатие планет, синодический и с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дерический период, солнечная активность, солнечная постоянная, спектр светящихся тел Солнечной системы;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польского, Бредихина, Струве, Герцшпрунга-Рассела, Амбарцумяна, Барнарда, Хаббла, Доплера, Фридмана, Эйнштейна;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уметь: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использовать карту звездного неба для нахождения координат светила;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приводить примеры практического использования астрономических знаний о н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бесных телах и их системах;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решать задачи на применение изученных астрономических законов;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осуществлять самостоятельный поиск информации естественнонаучного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 с использованием различных источников, ее обработку и представление в 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ных формах;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владеть компетенциями: коммуникативной, рефлексивной, личностного самора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вития, ценностно-ориентационной, смылопоисковой, и профессионально-трудового выбора.</w:t>
      </w:r>
    </w:p>
    <w:p w:rsidR="007D73C5" w:rsidRPr="000D5D76" w:rsidRDefault="007D73C5" w:rsidP="007D73C5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70190A" w:rsidRPr="000D5D76" w:rsidRDefault="0070190A" w:rsidP="00672D6B">
      <w:pPr>
        <w:ind w:right="-1"/>
        <w:jc w:val="both"/>
        <w:rPr>
          <w:rFonts w:ascii="Calibri" w:hAnsi="Calibri" w:cs="Times New Roman"/>
          <w:sz w:val="24"/>
          <w:szCs w:val="24"/>
        </w:rPr>
        <w:sectPr w:rsidR="0070190A" w:rsidRPr="000D5D76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EB211E" w:rsidRDefault="00EB211E" w:rsidP="00EB211E">
      <w:pPr>
        <w:ind w:right="-1"/>
        <w:jc w:val="center"/>
        <w:rPr>
          <w:rFonts w:ascii="Calibri" w:hAnsi="Calibri" w:cs="Times New Roman"/>
          <w:b/>
          <w:sz w:val="28"/>
        </w:rPr>
      </w:pPr>
      <w:r w:rsidRPr="00EB211E">
        <w:rPr>
          <w:rFonts w:ascii="Calibri" w:hAnsi="Calibri" w:cs="Times New Roman"/>
          <w:b/>
          <w:sz w:val="28"/>
        </w:rPr>
        <w:lastRenderedPageBreak/>
        <w:t>Календарно-тематическое планирование</w:t>
      </w:r>
    </w:p>
    <w:p w:rsidR="009815DB" w:rsidRPr="00EB211E" w:rsidRDefault="009815DB" w:rsidP="00672D6B">
      <w:pPr>
        <w:ind w:right="-1"/>
        <w:jc w:val="both"/>
        <w:rPr>
          <w:rFonts w:ascii="Calibri" w:hAnsi="Calibri" w:cs="Times New Roman"/>
          <w:b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3252"/>
        <w:gridCol w:w="993"/>
        <w:gridCol w:w="1842"/>
        <w:gridCol w:w="5670"/>
        <w:gridCol w:w="1418"/>
        <w:gridCol w:w="992"/>
        <w:gridCol w:w="992"/>
      </w:tblGrid>
      <w:tr w:rsidR="00EB211E" w:rsidRPr="00225874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дата</w:t>
            </w:r>
          </w:p>
        </w:tc>
      </w:tr>
      <w:tr w:rsidR="00EB211E" w:rsidRPr="00225874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факт</w:t>
            </w: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Наблюдения- основа астрон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Практические основы астр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Небесные координаты и звез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Практикум Ле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Видимое движение звезд на различных географических ш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Годичное движение Солнца по небу. Э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Конфигурация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нет.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Конфигурация пл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нет.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инодический п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Законы движения планет Со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Определение расстояний и размеров тел в Солнечной си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 всемирного тяготения  Возмущ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ния в движении тел Солнечной системы   Масса и пло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ность Земли Определение массы небесных тел. Прил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вы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искусственных спутников Земли и косм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Природа тел солнечной сист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Солнечная система как  ко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Земля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Меркурий.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нера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–гиганты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 планет-гигантов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.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неты-карлики, Кометы,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Метеоры, б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Энергии и температура Солнца Состав и строение Солнца</w:t>
            </w:r>
          </w:p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1 Форма и размеры Земли</w:t>
            </w:r>
          </w:p>
          <w:p w:rsidR="00EB211E" w:rsidRPr="00225874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2.Определение расстояний в Солнечной системе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br/>
              <w:t xml:space="preserve">Горизонтальный параллакс Определение размеров 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Двойные звезды. Определение массы звезд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Размеры звезд. Плотность их вещества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Пульсирующие переменные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и эволюция  Вселе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22587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Млечный Путь и Галактика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Звездные скопления и ассоциации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Межзвездная среда: газ и пыль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Другие звездные системы-  г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Основы современной космол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9815DB" w:rsidRPr="000D5D76" w:rsidRDefault="009815DB" w:rsidP="006E1E05">
      <w:pPr>
        <w:ind w:right="-1"/>
        <w:jc w:val="both"/>
        <w:rPr>
          <w:rFonts w:ascii="Calibri" w:hAnsi="Calibri" w:cs="Times New Roman"/>
        </w:rPr>
      </w:pPr>
    </w:p>
    <w:sectPr w:rsidR="009815DB" w:rsidRPr="000D5D76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F7" w:rsidRDefault="00206EF7" w:rsidP="003A4BF5">
      <w:r>
        <w:separator/>
      </w:r>
    </w:p>
  </w:endnote>
  <w:endnote w:type="continuationSeparator" w:id="1">
    <w:p w:rsidR="00206EF7" w:rsidRDefault="00206EF7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F7" w:rsidRDefault="00206EF7" w:rsidP="003A4BF5">
      <w:r>
        <w:separator/>
      </w:r>
    </w:p>
  </w:footnote>
  <w:footnote w:type="continuationSeparator" w:id="1">
    <w:p w:rsidR="00206EF7" w:rsidRDefault="00206EF7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B"/>
    <w:rsid w:val="0001055A"/>
    <w:rsid w:val="00017360"/>
    <w:rsid w:val="0005024D"/>
    <w:rsid w:val="000A0273"/>
    <w:rsid w:val="000A6051"/>
    <w:rsid w:val="000B3982"/>
    <w:rsid w:val="000B7490"/>
    <w:rsid w:val="000D09CC"/>
    <w:rsid w:val="000D5D76"/>
    <w:rsid w:val="000D7A36"/>
    <w:rsid w:val="000D7CD7"/>
    <w:rsid w:val="00117254"/>
    <w:rsid w:val="0012472F"/>
    <w:rsid w:val="001505D0"/>
    <w:rsid w:val="00156D9C"/>
    <w:rsid w:val="00175BA9"/>
    <w:rsid w:val="00191D10"/>
    <w:rsid w:val="001C0AA8"/>
    <w:rsid w:val="001D146F"/>
    <w:rsid w:val="001D1DD4"/>
    <w:rsid w:val="001F01A6"/>
    <w:rsid w:val="00206EF7"/>
    <w:rsid w:val="00222307"/>
    <w:rsid w:val="00225874"/>
    <w:rsid w:val="00232BE6"/>
    <w:rsid w:val="00243FB1"/>
    <w:rsid w:val="00260F59"/>
    <w:rsid w:val="002877E4"/>
    <w:rsid w:val="002A6AE7"/>
    <w:rsid w:val="0030224B"/>
    <w:rsid w:val="0032353D"/>
    <w:rsid w:val="00361D17"/>
    <w:rsid w:val="00375947"/>
    <w:rsid w:val="00393944"/>
    <w:rsid w:val="003A4BF5"/>
    <w:rsid w:val="003C2FF1"/>
    <w:rsid w:val="003C3BC1"/>
    <w:rsid w:val="00415D22"/>
    <w:rsid w:val="00420B3A"/>
    <w:rsid w:val="00421420"/>
    <w:rsid w:val="004471DC"/>
    <w:rsid w:val="004478F5"/>
    <w:rsid w:val="00467087"/>
    <w:rsid w:val="00477920"/>
    <w:rsid w:val="004C2CA0"/>
    <w:rsid w:val="004E23CC"/>
    <w:rsid w:val="004E52BF"/>
    <w:rsid w:val="00535B12"/>
    <w:rsid w:val="00535DFC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40D32"/>
    <w:rsid w:val="00661C37"/>
    <w:rsid w:val="00670C8A"/>
    <w:rsid w:val="00672D6B"/>
    <w:rsid w:val="00682439"/>
    <w:rsid w:val="006833AD"/>
    <w:rsid w:val="00685CCB"/>
    <w:rsid w:val="006B14AB"/>
    <w:rsid w:val="006B3E2E"/>
    <w:rsid w:val="006C6CD6"/>
    <w:rsid w:val="006E1E05"/>
    <w:rsid w:val="0070190A"/>
    <w:rsid w:val="00712762"/>
    <w:rsid w:val="00730BF7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64ED2"/>
    <w:rsid w:val="00873D8F"/>
    <w:rsid w:val="0088440D"/>
    <w:rsid w:val="008B2E49"/>
    <w:rsid w:val="008C6C32"/>
    <w:rsid w:val="008D727F"/>
    <w:rsid w:val="00967C60"/>
    <w:rsid w:val="009815DB"/>
    <w:rsid w:val="00982088"/>
    <w:rsid w:val="009B1267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D03D9"/>
    <w:rsid w:val="00AE749F"/>
    <w:rsid w:val="00AF5C66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05415"/>
    <w:rsid w:val="00C15BC9"/>
    <w:rsid w:val="00C35CB1"/>
    <w:rsid w:val="00C51F4E"/>
    <w:rsid w:val="00C60019"/>
    <w:rsid w:val="00CA4106"/>
    <w:rsid w:val="00CE723C"/>
    <w:rsid w:val="00D05AE3"/>
    <w:rsid w:val="00D37925"/>
    <w:rsid w:val="00D46FAE"/>
    <w:rsid w:val="00D64FB4"/>
    <w:rsid w:val="00D71C92"/>
    <w:rsid w:val="00D801B5"/>
    <w:rsid w:val="00D84790"/>
    <w:rsid w:val="00DD74A6"/>
    <w:rsid w:val="00DF6377"/>
    <w:rsid w:val="00DF6FBD"/>
    <w:rsid w:val="00E307D1"/>
    <w:rsid w:val="00E42A63"/>
    <w:rsid w:val="00E76E21"/>
    <w:rsid w:val="00E93EBB"/>
    <w:rsid w:val="00EA3D1B"/>
    <w:rsid w:val="00EB211E"/>
    <w:rsid w:val="00F060CB"/>
    <w:rsid w:val="00F06CCE"/>
    <w:rsid w:val="00F2363A"/>
    <w:rsid w:val="00F3556E"/>
    <w:rsid w:val="00F66143"/>
    <w:rsid w:val="00F71101"/>
    <w:rsid w:val="00F75F66"/>
    <w:rsid w:val="00FA1BA1"/>
    <w:rsid w:val="00FB6148"/>
    <w:rsid w:val="00FC69C2"/>
    <w:rsid w:val="00FD7EAD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F355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DA99E0-8FF5-43AA-AA70-5AE97BB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FoxMW</dc:creator>
  <cp:keywords/>
  <dc:description/>
  <cp:lastModifiedBy>USER</cp:lastModifiedBy>
  <cp:revision>16</cp:revision>
  <cp:lastPrinted>2012-12-19T03:44:00Z</cp:lastPrinted>
  <dcterms:created xsi:type="dcterms:W3CDTF">2014-11-25T11:02:00Z</dcterms:created>
  <dcterms:modified xsi:type="dcterms:W3CDTF">2021-09-22T11:39:00Z</dcterms:modified>
</cp:coreProperties>
</file>