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«Северокоммунарская средняя общеобразовательная школа»</w:t>
      </w: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56CB0" w:rsidRDefault="00256CB0" w:rsidP="00256CB0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УТВЕРЖДАЮ</w:t>
      </w: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педагогического совета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Директор МБОУ «Северокоммунарская СОШ»</w:t>
      </w:r>
      <w:r>
        <w:rPr>
          <w:rFonts w:ascii="Times New Roman" w:hAnsi="Times New Roman"/>
          <w:sz w:val="32"/>
          <w:szCs w:val="32"/>
        </w:rPr>
        <w:tab/>
      </w: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№___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_______________   </w:t>
      </w:r>
      <w:proofErr w:type="spellStart"/>
      <w:r>
        <w:rPr>
          <w:rFonts w:ascii="Times New Roman" w:hAnsi="Times New Roman"/>
          <w:sz w:val="32"/>
          <w:szCs w:val="32"/>
        </w:rPr>
        <w:t>Овчинникова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Е.А.</w:t>
      </w: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от _________________________                        </w:t>
      </w:r>
      <w:proofErr w:type="gramStart"/>
      <w:r>
        <w:rPr>
          <w:rFonts w:ascii="Times New Roman" w:hAnsi="Times New Roman"/>
          <w:sz w:val="32"/>
          <w:szCs w:val="32"/>
        </w:rPr>
        <w:t>от</w:t>
      </w:r>
      <w:proofErr w:type="gramEnd"/>
      <w:r>
        <w:rPr>
          <w:rFonts w:ascii="Times New Roman" w:hAnsi="Times New Roman"/>
          <w:sz w:val="32"/>
          <w:szCs w:val="32"/>
        </w:rPr>
        <w:t xml:space="preserve"> _______________________</w:t>
      </w: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256CB0" w:rsidRDefault="00256CB0" w:rsidP="00256CB0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предмету «Право»</w:t>
      </w: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10 класса</w:t>
      </w: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 учебный год</w:t>
      </w: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56CB0" w:rsidRDefault="00256CB0" w:rsidP="00256CB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256CB0" w:rsidRDefault="00256CB0" w:rsidP="00256CB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Разработчик программы</w:t>
      </w:r>
    </w:p>
    <w:p w:rsidR="00256CB0" w:rsidRDefault="00256CB0" w:rsidP="00256CB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 и обществознания</w:t>
      </w:r>
    </w:p>
    <w:p w:rsidR="00256CB0" w:rsidRDefault="00256CB0" w:rsidP="00256CB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Демидова Наталья Владимировна</w:t>
      </w:r>
    </w:p>
    <w:p w:rsidR="00256CB0" w:rsidRDefault="00256CB0" w:rsidP="00256CB0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Северный Коммунар</w:t>
      </w:r>
    </w:p>
    <w:p w:rsidR="00256CB0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7844" w:rsidRPr="00C36305" w:rsidRDefault="00737844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630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«Право» составлена на основе Федерального государственного образовательного стандарта среднего общего образования (Приказ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 среднего общего образования» (с изменениями, внесёнными приказом 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 России  от 29  июня   2017 г. № 613»), примерной программы общеобразовательных учреждений.</w:t>
      </w:r>
      <w:proofErr w:type="gramEnd"/>
      <w:r w:rsidRPr="00C36305">
        <w:rPr>
          <w:rFonts w:ascii="Times New Roman" w:hAnsi="Times New Roman" w:cs="Times New Roman"/>
          <w:sz w:val="28"/>
          <w:szCs w:val="28"/>
        </w:rPr>
        <w:t xml:space="preserve"> Право. 10-11 классы. Предметная линия учебников Л. Н. Боголюбова, Н.И. Городецкой, Л.Ф.  Л.Ф. Ивановой. - М.: Просвещение, 2017год, авторской программы А.И. Матвеева «Право 10-11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., профильный уровень» к системе учебников под редакцией Л.Н. Боголюбова, А.Ю.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, А.И. Матвеева (М.: Просвещение, 2019), 2019,ООП СОО и учебного плана </w:t>
      </w:r>
      <w:r w:rsidR="00C36305">
        <w:rPr>
          <w:rFonts w:ascii="Times New Roman" w:hAnsi="Times New Roman" w:cs="Times New Roman"/>
          <w:sz w:val="28"/>
          <w:szCs w:val="28"/>
        </w:rPr>
        <w:t>МБОУ «Северокоммунарская СОШ».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Данная рабочая программа реализуется на основе УМК: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 Право. 10 класс. Учебник для общеобразовательных организаций. Углубленный уровень. (Л.Н.Боголюбов и др.) Под редакцией А.Ю.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, Е.А. Лукашевой, А.И. Матвеева. – М.: Просвещение, 2019 год.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Учебный предмет «Право» входит в предметную область «Общественные науки» Место учебного предмета в учебном плане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Учебный план Учреждения для среднего общего образования предусматривает изучение курса «Право» на углубленном уровне в 10 классе: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-в 10классе – (0,5 часа в год)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305">
        <w:rPr>
          <w:rFonts w:ascii="Times New Roman" w:hAnsi="Times New Roman" w:cs="Times New Roman"/>
          <w:b/>
          <w:sz w:val="28"/>
          <w:szCs w:val="28"/>
        </w:rPr>
        <w:t xml:space="preserve">Изучение Права на профильном уровне направлено на достижение следующих целей: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освоение системы знаний о праве как науки, о принципах, нормах и институтах права, возможностях правовой системы, правомерной реализации гражданской позиции,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lastRenderedPageBreak/>
        <w:t xml:space="preserve">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обучения учащихся 10 класса на профильном уровне.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Предметные знания, умения, навыки (учебные компетенции) являются основными и могут быть эффективно использованы при формировании ключевых компетенций. Модульное построение курса предполагает: формирование разных компетенций, вариативные возможности изучения материала, самостоятельную познавательную деятельность и самооценку в пределах одного модуля.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305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(требования к уровню подготовки):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Знать/понимать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место и роль человека в системе правовых отношений;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тенденции развития общества в целом как сложной динамичной системы, а также важнейших правовых институтов;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необходимость регулирования правовых отношений, сущность социальных норм, механизмы правового регулирования;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характеризовать основные правовые объекты, выделяя их существенные признаки, закономерности развития;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анализировать актуальную информацию о правовых объектах, выделяя их общие черты и различия, устанавливать соответствия между существенными чертами и признаками изученных правовых, их терминами и понятиями;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раскрывать на примерах изученные теоретические положения и понятия правовых отношений;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осуществлять поиск правовой информации, представленной в различных знаковых системах (текст, схема, таблица, диаграмма), извлекать знания по заданным темам, систематизировать, анализировать и обобщать неупорядоченную правовую информацию, различать в ней факты и мнения, аргументы и выводы;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оценивать действия субъектов правовой деятельности, включая личности, группы, организации с точки зрения правовых норм;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формулировать на основе приобретенных правоведческих знаний собственные суждения и аргументы по определенным проблемам;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применять правовые знания в процессе решения познавательных задач по актуальным жизненным проблемам.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успешного выполнения типичных ролей, сознательного взаимодействия с различными правовыми институтами;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совершенствования собственной познавательной деятельности;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критического восприятия информации, изучаемой в межличностном общении и в массовой коммуникации, осуществления самостоятельного поиска, анализа и использования собранной правоведческой информации;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решения практических жизненных проблем, возникающих в любых видах деятельности; </w:t>
      </w:r>
    </w:p>
    <w:p w:rsidR="00737844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 ориентировки в актуальных общественных событиях, определения личной гражданской позиции; </w:t>
      </w:r>
    </w:p>
    <w:p w:rsidR="00977463" w:rsidRPr="00C36305" w:rsidRDefault="00737844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 оценки происходящих событий и поведения людей с точки зрения морали и права.</w:t>
      </w:r>
    </w:p>
    <w:p w:rsidR="00C36305" w:rsidRP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844" w:rsidRDefault="00737844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05">
        <w:rPr>
          <w:rFonts w:ascii="Times New Roman" w:hAnsi="Times New Roman" w:cs="Times New Roman"/>
          <w:b/>
          <w:sz w:val="28"/>
          <w:szCs w:val="28"/>
        </w:rPr>
        <w:t>«Планируемые результаты»</w:t>
      </w:r>
    </w:p>
    <w:p w:rsidR="00C36305" w:rsidRP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737844" w:rsidRPr="00C36305" w:rsidTr="006F474C">
        <w:tc>
          <w:tcPr>
            <w:tcW w:w="14560" w:type="dxa"/>
            <w:gridSpan w:val="2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Возможный способ достижения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Осознание значения постоянного личностного развития и непрерывного образования в современном обществе</w:t>
            </w:r>
          </w:p>
        </w:tc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Выполнение проблемных заданий Анкетирование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овладевать новыми социальными практиками, предполагающими в том числе анализ и оценку ситуаций, действий с правовых позиций</w:t>
            </w:r>
          </w:p>
        </w:tc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Решение познавательных задач Исследовательская деятельность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деятельности, включая области правоприменительной и правотворческой деятельности</w:t>
            </w:r>
          </w:p>
        </w:tc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Обществоведческое эссе Ролевые учебные игры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 и установки, основанные на нормах и требованиях права, отражающие идеалы общественного блага, укрепления государственности и патриотизма, гражданского мира</w:t>
            </w:r>
          </w:p>
        </w:tc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Мини-дискуссии. Заполнение сравнительных таблиц. Составление логических схем</w:t>
            </w:r>
          </w:p>
        </w:tc>
      </w:tr>
      <w:tr w:rsidR="00737844" w:rsidRPr="00C36305" w:rsidTr="00627566">
        <w:tc>
          <w:tcPr>
            <w:tcW w:w="14560" w:type="dxa"/>
            <w:gridSpan w:val="2"/>
          </w:tcPr>
          <w:p w:rsidR="00C36305" w:rsidRDefault="00C36305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305" w:rsidRDefault="00C36305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(регулятивные УУД)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737844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Возможный способ достижения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Умение на основе полученных в курсе правовых знаний адекватно оценивать с правовых позиций собственное поведение, действия окружающих; осуществлять самоконтроль, видеть связь между усилиями и достигнутым результатом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Проектирование выполнения домашнего задания Комментирование выставленных оценок. Аналитическое комментирование ответа одноклассника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с опорой на полученные правовые знания конкретные жизненные ситуации, выбирать и реализовывать способы правомерного поведения, адекватные этим ситуациям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 с коллективным обсуждением и анализом причин допущенных ошибок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Ключевые навыки решения проблем правового характера, работы с информацией, её поиска, анализа и обработки, коммуникации, сотрудничества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правоведческой литературы, кодексов законов Составление плана-конспекта по заданной теме. Комментирование </w:t>
            </w:r>
          </w:p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своей деятельности и допущенных ошибок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Готовность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правоведческого профиля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действий Решение ситуационных заданий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Ключевые компетентности, сформированные в курсе и имеющие универсальное значение для различных видов деятельности (обобщённые способы решения учебных задач; исследовательские, коммуникативные и ин формационные умения, умение работать с разными источниками правовой информации)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Практические тренинги Мониторинговая диагностика</w:t>
            </w:r>
          </w:p>
        </w:tc>
      </w:tr>
      <w:tr w:rsidR="00945AFC" w:rsidRPr="00C36305" w:rsidTr="00A56783">
        <w:tc>
          <w:tcPr>
            <w:tcW w:w="14560" w:type="dxa"/>
            <w:gridSpan w:val="2"/>
          </w:tcPr>
          <w:p w:rsidR="00C36305" w:rsidRDefault="00C36305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(познавательные УУД)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Возможный способ достижения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Проводить наблюдение под руководством учителя и объяснять полученные результаты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Заполнение таблицы. Составление логических схем.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Использование поисковых компьютерных гаджетов. Составление графической модели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классифицировать, самостоятельно выбирая критерии для указанных логических операций; обобщать факты и явления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</w:tc>
      </w:tr>
      <w:tr w:rsidR="00737844" w:rsidRPr="00C36305" w:rsidTr="00737844"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</w:t>
            </w:r>
          </w:p>
        </w:tc>
        <w:tc>
          <w:tcPr>
            <w:tcW w:w="7280" w:type="dxa"/>
          </w:tcPr>
          <w:p w:rsidR="00737844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Фронтальная беседа. Тестирование. Анализ иллюстративного материала</w:t>
            </w:r>
          </w:p>
        </w:tc>
      </w:tr>
      <w:tr w:rsidR="00945AFC" w:rsidRPr="00C36305" w:rsidTr="00440889">
        <w:tc>
          <w:tcPr>
            <w:tcW w:w="14560" w:type="dxa"/>
            <w:gridSpan w:val="2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(коммуникативные УУД)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Возможный способ достижения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учебное взаимодействие в группе (определять общие цели, договариваться друг с другом и т.д.)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Коллективное проектирование дифференцированного домашнего задания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Работа в парах «сильный-слабый». Мини-дискуссии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Критично относиться к своему мнению, с достоинством признавать</w:t>
            </w:r>
            <w:r w:rsidRPr="00C36305">
              <w:rPr>
                <w:sz w:val="28"/>
                <w:szCs w:val="28"/>
              </w:rPr>
              <w:t xml:space="preserve"> </w:t>
            </w: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ошибочность своего мнения и корректировать его 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Работа над мини-проектом. Анализ логической схемы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Уметь взглянуть на ситуацию с иной позиции и договариваться с людьми иных позиций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 </w:t>
            </w:r>
          </w:p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свои учебные достижения, поведение, черты характера с учетом мнения других людей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учебным материалом по алгоритму с последующей самопроверкой при консультативной помощи учителя</w:t>
            </w:r>
          </w:p>
        </w:tc>
      </w:tr>
      <w:tr w:rsidR="00945AFC" w:rsidRPr="00C36305" w:rsidTr="00A1635C">
        <w:tc>
          <w:tcPr>
            <w:tcW w:w="14560" w:type="dxa"/>
            <w:gridSpan w:val="2"/>
          </w:tcPr>
          <w:p w:rsidR="00C36305" w:rsidRDefault="00C36305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Возможный способ достижения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Понимание права как целостной системы, как культурного явления в развитии цивилизационных процессов, его значения для становления демократического правового государства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беседа 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Умение выявлять функциональные, иерархические и другие связи как внутри правовой системы, так и в связи с другими социальными процессами, происходящими в общественной жизни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Сиквейн</w:t>
            </w:r>
            <w:proofErr w:type="spellEnd"/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. Пересказ. Моделирование.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основными правовыми понятиями и терминами как познавательными средствами осмысления правовых ситуаций, возникающих в социальной действительности 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Обществоведческое сочинение, правовое эссе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Опыт использования получаемых знаний и умений для решения проблем, связанных с возникновением правовых ситуаций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Решение творческих и познавательных задач. Учебная ролевая игра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извлекать правовую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 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Работа в группах – исследование практических ситуаций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Умение соотносить свои действия с возможными правовыми последствиями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Тестирование. Комплексное повторение.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правоведческого материала, проблемных ситуаций </w:t>
            </w:r>
            <w:r w:rsidRPr="00C3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идентификация личности обучающегося как гражданина России и будущего активного участника общественной жизни</w:t>
            </w:r>
          </w:p>
        </w:tc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беседа. Мини-дискуссии. Работа в группах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гражданственности как полной субъектной самостоятельности, права быть как партнёром государства и общества, так и находиться к ним в определённой оппозиции </w:t>
            </w:r>
          </w:p>
        </w:tc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 с последующей презентацией результатов работы и коллективным обсуждением причин допущенных ошибок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Мотивация к самостоятельному изучению правовых дисциплин, развитие интереса к их проблематике</w:t>
            </w:r>
          </w:p>
        </w:tc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Составление схем и заполнение таблиц. Проектная деятельность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социальных нормах: различать нравственные и правовые нормы, суждения и оценки, понимать их связь с определённой системой ценностей, формулировать и обосновывать собственную позицию</w:t>
            </w:r>
          </w:p>
        </w:tc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Учебные игры. Реконструкция событий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ценности Конституции РФ как основного закона страны, определяющего основы общественного и государственного строя, права и свободы человека и гражданина; </w:t>
            </w:r>
          </w:p>
        </w:tc>
        <w:tc>
          <w:tcPr>
            <w:tcW w:w="7280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Конституции РФ </w:t>
            </w:r>
          </w:p>
          <w:p w:rsidR="00945AFC" w:rsidRPr="00C36305" w:rsidRDefault="00945AFC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прав каждой отдельной личности на обладание этими правами, признание факта равноценности всех людей и незыблемости их достоинства и прав </w:t>
            </w:r>
          </w:p>
        </w:tc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Работа с кодексами законов</w:t>
            </w:r>
          </w:p>
        </w:tc>
      </w:tr>
      <w:tr w:rsidR="00945AFC" w:rsidRPr="00C36305" w:rsidTr="00737844"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институту власти и права не с позиций зависимости и запрета, а с позиций партнёрства и средства защиты и, как следствие, признание за собой ряда обязанностей, определяющих взаимоотношения партнёрства и ответственности </w:t>
            </w:r>
          </w:p>
        </w:tc>
        <w:tc>
          <w:tcPr>
            <w:tcW w:w="7280" w:type="dxa"/>
          </w:tcPr>
          <w:p w:rsidR="00945AFC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Анкетирование. Мониторинговая диагностика Тестирование</w:t>
            </w:r>
          </w:p>
        </w:tc>
      </w:tr>
    </w:tbl>
    <w:p w:rsidR="00737844" w:rsidRPr="00C36305" w:rsidRDefault="00737844" w:rsidP="00C3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DF" w:rsidRDefault="009513DF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AB" w:rsidRPr="00C36305" w:rsidRDefault="000167AB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0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957"/>
        <w:gridCol w:w="11786"/>
        <w:gridCol w:w="1817"/>
      </w:tblGrid>
      <w:tr w:rsidR="000167AB" w:rsidRPr="00C36305" w:rsidTr="000167AB">
        <w:tc>
          <w:tcPr>
            <w:tcW w:w="95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63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1786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1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6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государство</w:t>
            </w:r>
          </w:p>
        </w:tc>
        <w:tc>
          <w:tcPr>
            <w:tcW w:w="181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0167AB" w:rsidTr="000167AB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Происхождение права и государства.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Сущность права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6" w:type="dxa"/>
          </w:tcPr>
          <w:tbl>
            <w:tblPr>
              <w:tblW w:w="6294" w:type="dxa"/>
              <w:tblLook w:val="04A0"/>
            </w:tblPr>
            <w:tblGrid>
              <w:gridCol w:w="6294"/>
            </w:tblGrid>
            <w:tr w:rsidR="000167AB" w:rsidRPr="00C36305" w:rsidTr="00C36305">
              <w:trPr>
                <w:trHeight w:val="408"/>
              </w:trPr>
              <w:tc>
                <w:tcPr>
                  <w:tcW w:w="6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Сущность государства. Функции </w:t>
                  </w:r>
                  <w:r w:rsidRPr="00C363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</w:t>
                  </w: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сударства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6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и структура права</w:t>
            </w:r>
          </w:p>
        </w:tc>
        <w:tc>
          <w:tcPr>
            <w:tcW w:w="181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6" w:type="dxa"/>
          </w:tcPr>
          <w:tbl>
            <w:tblPr>
              <w:tblW w:w="5881" w:type="dxa"/>
              <w:tblLook w:val="04A0"/>
            </w:tblPr>
            <w:tblGrid>
              <w:gridCol w:w="5881"/>
            </w:tblGrid>
            <w:tr w:rsidR="000167AB" w:rsidRPr="00C36305" w:rsidTr="000167AB">
              <w:trPr>
                <w:trHeight w:val="329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Право в системе социальных регуляторов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Нормы права.</w:t>
                  </w:r>
                  <w:r w:rsidRPr="00C363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Источники права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6" w:type="dxa"/>
          </w:tcPr>
          <w:tbl>
            <w:tblPr>
              <w:tblW w:w="7990" w:type="dxa"/>
              <w:tblLook w:val="04A0"/>
            </w:tblPr>
            <w:tblGrid>
              <w:gridCol w:w="7990"/>
            </w:tblGrid>
            <w:tr w:rsidR="000167AB" w:rsidRPr="00C36305" w:rsidTr="000167AB">
              <w:trPr>
                <w:trHeight w:val="313"/>
              </w:trPr>
              <w:tc>
                <w:tcPr>
                  <w:tcW w:w="7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Система права.</w:t>
                  </w:r>
                  <w:r w:rsidRPr="00C363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Правовые системы современности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6" w:type="dxa"/>
          </w:tcPr>
          <w:tbl>
            <w:tblPr>
              <w:tblW w:w="6120" w:type="dxa"/>
              <w:tblLook w:val="04A0"/>
            </w:tblPr>
            <w:tblGrid>
              <w:gridCol w:w="6120"/>
            </w:tblGrid>
            <w:tr w:rsidR="000167AB" w:rsidRPr="00C36305" w:rsidTr="00C36305">
              <w:trPr>
                <w:trHeight w:val="329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ПОУ: "Право в системе социальных норм"</w:t>
                  </w:r>
                </w:p>
              </w:tc>
            </w:tr>
          </w:tbl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0167AB" w:rsidP="00C36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6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Правотворчество и </w:t>
            </w:r>
            <w:proofErr w:type="spellStart"/>
            <w:r w:rsidRPr="00C3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правореализация</w:t>
            </w:r>
            <w:proofErr w:type="spellEnd"/>
          </w:p>
        </w:tc>
        <w:tc>
          <w:tcPr>
            <w:tcW w:w="181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Правотворчество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Реализация и толкование права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Законность и правопорядок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Механизм правового регулирования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Преступление и наказание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Органы охраны правопорядка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6" w:type="dxa"/>
          </w:tcPr>
          <w:tbl>
            <w:tblPr>
              <w:tblW w:w="6436" w:type="dxa"/>
              <w:tblLook w:val="04A0"/>
            </w:tblPr>
            <w:tblGrid>
              <w:gridCol w:w="6436"/>
            </w:tblGrid>
            <w:tr w:rsidR="000167AB" w:rsidRPr="00C36305" w:rsidTr="00C36305">
              <w:trPr>
                <w:trHeight w:val="337"/>
              </w:trPr>
              <w:tc>
                <w:tcPr>
                  <w:tcW w:w="6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ПОУ: "Правотворчество и </w:t>
                  </w:r>
                  <w:proofErr w:type="spellStart"/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правореализация</w:t>
                  </w:r>
                  <w:proofErr w:type="spellEnd"/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6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личность</w:t>
            </w:r>
          </w:p>
        </w:tc>
        <w:tc>
          <w:tcPr>
            <w:tcW w:w="1817" w:type="dxa"/>
          </w:tcPr>
          <w:p w:rsidR="000167AB" w:rsidRPr="00C36305" w:rsidRDefault="000167AB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6" w:type="dxa"/>
          </w:tcPr>
          <w:tbl>
            <w:tblPr>
              <w:tblW w:w="4741" w:type="dxa"/>
              <w:tblLook w:val="04A0"/>
            </w:tblPr>
            <w:tblGrid>
              <w:gridCol w:w="4741"/>
            </w:tblGrid>
            <w:tr w:rsidR="000167AB" w:rsidRPr="00C36305" w:rsidTr="007C24B0">
              <w:trPr>
                <w:trHeight w:val="300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Права человека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86" w:type="dxa"/>
          </w:tcPr>
          <w:tbl>
            <w:tblPr>
              <w:tblW w:w="6072" w:type="dxa"/>
              <w:tblLook w:val="04A0"/>
            </w:tblPr>
            <w:tblGrid>
              <w:gridCol w:w="6072"/>
            </w:tblGrid>
            <w:tr w:rsidR="000167AB" w:rsidRPr="00C36305" w:rsidTr="00C36305">
              <w:trPr>
                <w:trHeight w:val="262"/>
              </w:trPr>
              <w:tc>
                <w:tcPr>
                  <w:tcW w:w="6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Правовой статус человека и гражданина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86" w:type="dxa"/>
          </w:tcPr>
          <w:tbl>
            <w:tblPr>
              <w:tblW w:w="6753" w:type="dxa"/>
              <w:tblLook w:val="04A0"/>
            </w:tblPr>
            <w:tblGrid>
              <w:gridCol w:w="6753"/>
            </w:tblGrid>
            <w:tr w:rsidR="000167AB" w:rsidRPr="00C36305" w:rsidTr="00C36305">
              <w:trPr>
                <w:trHeight w:val="329"/>
              </w:trPr>
              <w:tc>
                <w:tcPr>
                  <w:tcW w:w="6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67AB" w:rsidRPr="000167AB" w:rsidRDefault="000167AB" w:rsidP="00C36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167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Особенности социального государства</w:t>
                  </w:r>
                </w:p>
              </w:tc>
            </w:tr>
          </w:tbl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7AB" w:rsidRPr="00C36305" w:rsidTr="000167AB">
        <w:tc>
          <w:tcPr>
            <w:tcW w:w="95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86" w:type="dxa"/>
          </w:tcPr>
          <w:p w:rsidR="000167AB" w:rsidRPr="00C36305" w:rsidRDefault="000167AB" w:rsidP="00C363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урок: "Введение в право"</w:t>
            </w:r>
          </w:p>
        </w:tc>
        <w:tc>
          <w:tcPr>
            <w:tcW w:w="1817" w:type="dxa"/>
          </w:tcPr>
          <w:p w:rsidR="000167AB" w:rsidRPr="00C36305" w:rsidRDefault="00C36305" w:rsidP="00C36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67AB" w:rsidRDefault="000167AB" w:rsidP="00C3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305" w:rsidRP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05">
        <w:rPr>
          <w:rFonts w:ascii="Times New Roman" w:hAnsi="Times New Roman" w:cs="Times New Roman"/>
          <w:b/>
          <w:sz w:val="28"/>
          <w:szCs w:val="28"/>
        </w:rPr>
        <w:t>Критерии оценивания обучающихся по учебному курсу «Право», 10 класс.</w:t>
      </w:r>
    </w:p>
    <w:p w:rsidR="00C36305" w:rsidRPr="00C36305" w:rsidRDefault="00C36305" w:rsidP="00C3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Критерии оценки устного ответа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«4» ставится, если ответ полный и правильный на основании изученного материала, материал изложен в определѐнной логической последовательности, при этом допущены 2-3 незначительных ошибки, исправленные по требованию учителя.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«3» ставится, если ответ полный, но при этом допущены 2-3 существенных ошибки, или ответ неполный, несвязный.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Критерии оценивания письменного ответа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 При оценке письменного ответа необходимо выделить следующие элементы: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1.  Представление собственной точки зрения (позиции, отношения) при раскрытии проблемы.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2. 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3.  Аргументация своей позиции с опорой на факты общественной жизни или собственный опыт.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lastRenderedPageBreak/>
        <w:t xml:space="preserve"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«2» ставится, если представлена собственная позиция по поднятой проблеме на бытовом уровне без аргументации. 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Критерии оценивания письменного ответа (тестирование)  Задания с выбором ответа (закрытый тест), задания « дополните  предложение» (открытый тест)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                             Критерии оценивания тестовых  работ.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Оценка «5» -   не менее 71% Оценка «4» -   не менее  52 % Оценка «3» -   не менее 32% Оценка «2» -   менее 31%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Промежуточная  аттестация  по учебному  курсу  «Право»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05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Вид: контрольно-оценочная процедура  Форма: контрольная 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B0" w:rsidRPr="009513DF" w:rsidRDefault="00256CB0" w:rsidP="00256C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13DF"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материально-технического обеспечения образовательного процесса </w:t>
      </w:r>
    </w:p>
    <w:p w:rsidR="009513DF" w:rsidRDefault="009513DF" w:rsidP="0095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- </w:t>
      </w:r>
      <w:r w:rsidRPr="00C36305">
        <w:rPr>
          <w:rFonts w:ascii="Times New Roman" w:hAnsi="Times New Roman" w:cs="Times New Roman"/>
          <w:sz w:val="28"/>
          <w:szCs w:val="28"/>
        </w:rPr>
        <w:t xml:space="preserve">«Право 10-11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., профильный уровень» под редакцией Л.Н. Боголюбова, А.Ю.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>, А.И. Матвеев</w:t>
      </w:r>
      <w:r>
        <w:rPr>
          <w:rFonts w:ascii="Times New Roman" w:hAnsi="Times New Roman" w:cs="Times New Roman"/>
          <w:sz w:val="28"/>
          <w:szCs w:val="28"/>
        </w:rPr>
        <w:t>а (М.: Просвещение, 2019), 2019</w:t>
      </w:r>
    </w:p>
    <w:p w:rsidR="00C36305" w:rsidRDefault="00256CB0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 программа</w:t>
      </w:r>
      <w:r w:rsidRPr="00C36305">
        <w:rPr>
          <w:rFonts w:ascii="Times New Roman" w:hAnsi="Times New Roman" w:cs="Times New Roman"/>
          <w:sz w:val="28"/>
          <w:szCs w:val="28"/>
        </w:rPr>
        <w:t xml:space="preserve"> А.И. Матвеева «Право 10-11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., профильный уровень» к системе учебников под редакцией Л.Н. Боголюбова, А.Ю.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>, А.И. Матвеев</w:t>
      </w:r>
      <w:r>
        <w:rPr>
          <w:rFonts w:ascii="Times New Roman" w:hAnsi="Times New Roman" w:cs="Times New Roman"/>
          <w:sz w:val="28"/>
          <w:szCs w:val="28"/>
        </w:rPr>
        <w:t>а (М.: Просвещение, 2019), 2019</w:t>
      </w:r>
    </w:p>
    <w:p w:rsidR="009513DF" w:rsidRDefault="009513DF" w:rsidP="00C3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CB0" w:rsidRPr="009513DF" w:rsidRDefault="00C36305" w:rsidP="00C3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3DF">
        <w:rPr>
          <w:rFonts w:ascii="Times New Roman" w:hAnsi="Times New Roman" w:cs="Times New Roman"/>
          <w:b/>
          <w:sz w:val="28"/>
          <w:szCs w:val="28"/>
        </w:rPr>
        <w:t xml:space="preserve">Литература для учителя: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1. В.М. Сапогов. Поурочные методические разработки. 10-11 клас</w:t>
      </w:r>
      <w:r w:rsidR="009513DF">
        <w:rPr>
          <w:rFonts w:ascii="Times New Roman" w:hAnsi="Times New Roman" w:cs="Times New Roman"/>
          <w:sz w:val="28"/>
          <w:szCs w:val="28"/>
        </w:rPr>
        <w:t>с. Изд. «Русское слово» М.: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 А.В. Методическое пособие по курсу « Право и политика» и «Право и экономика»: книга дл</w:t>
      </w:r>
      <w:r w:rsidR="009513DF">
        <w:rPr>
          <w:rFonts w:ascii="Times New Roman" w:hAnsi="Times New Roman" w:cs="Times New Roman"/>
          <w:sz w:val="28"/>
          <w:szCs w:val="28"/>
        </w:rPr>
        <w:t xml:space="preserve">я учителя. 10-11 </w:t>
      </w:r>
      <w:proofErr w:type="spellStart"/>
      <w:r w:rsidR="009513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13DF">
        <w:rPr>
          <w:rFonts w:ascii="Times New Roman" w:hAnsi="Times New Roman" w:cs="Times New Roman"/>
          <w:sz w:val="28"/>
          <w:szCs w:val="28"/>
        </w:rPr>
        <w:t>. – М.,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3. Никитин  А.Ф.Основы п</w:t>
      </w:r>
      <w:r w:rsidR="009513DF">
        <w:rPr>
          <w:rFonts w:ascii="Times New Roman" w:hAnsi="Times New Roman" w:cs="Times New Roman"/>
          <w:sz w:val="28"/>
          <w:szCs w:val="28"/>
        </w:rPr>
        <w:t>рава. 10-11 классы «Дрофа»,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4. Право. 10-11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. Профильный уровень: учебник для </w:t>
      </w:r>
      <w:proofErr w:type="spellStart"/>
      <w:r w:rsidRPr="00C3630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36305">
        <w:rPr>
          <w:rFonts w:ascii="Times New Roman" w:hAnsi="Times New Roman" w:cs="Times New Roman"/>
          <w:sz w:val="28"/>
          <w:szCs w:val="28"/>
        </w:rPr>
        <w:t xml:space="preserve">. учреждений / А.Ф.Никитин. – 3-е </w:t>
      </w:r>
      <w:r w:rsidR="009513DF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9513D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513DF">
        <w:rPr>
          <w:rFonts w:ascii="Times New Roman" w:hAnsi="Times New Roman" w:cs="Times New Roman"/>
          <w:sz w:val="28"/>
          <w:szCs w:val="28"/>
        </w:rPr>
        <w:t>. – М.: Дрофа,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5. Право и экономика. Хрестоматия д</w:t>
      </w:r>
      <w:r w:rsidR="009513DF">
        <w:rPr>
          <w:rFonts w:ascii="Times New Roman" w:hAnsi="Times New Roman" w:cs="Times New Roman"/>
          <w:sz w:val="28"/>
          <w:szCs w:val="28"/>
        </w:rPr>
        <w:t xml:space="preserve">ля учащихся 10-11 </w:t>
      </w:r>
      <w:proofErr w:type="spellStart"/>
      <w:r w:rsidR="009513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13DF">
        <w:rPr>
          <w:rFonts w:ascii="Times New Roman" w:hAnsi="Times New Roman" w:cs="Times New Roman"/>
          <w:sz w:val="28"/>
          <w:szCs w:val="28"/>
        </w:rPr>
        <w:t>. – М.,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lastRenderedPageBreak/>
        <w:t xml:space="preserve">6. Никитин А.Ф. Школьный юридический словарь. – </w:t>
      </w:r>
      <w:r w:rsidR="009513DF">
        <w:rPr>
          <w:rFonts w:ascii="Times New Roman" w:hAnsi="Times New Roman" w:cs="Times New Roman"/>
          <w:sz w:val="28"/>
          <w:szCs w:val="28"/>
        </w:rPr>
        <w:t>2-е изд., доп. – М.: Дрофа,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7. Основы государства и права: учебное пособие / А.В.Малько и др. под ред</w:t>
      </w:r>
      <w:r w:rsidR="009513DF">
        <w:rPr>
          <w:rFonts w:ascii="Times New Roman" w:hAnsi="Times New Roman" w:cs="Times New Roman"/>
          <w:sz w:val="28"/>
          <w:szCs w:val="28"/>
        </w:rPr>
        <w:t>. А.В.Малько. – М.: КНОРУС,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8. Конституция Р.Ф. 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9. Гражданский кодекс РФ. – М., 2002.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10. Трудовой кодекс РФ. – М., 2002.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11. Закон о защите прав потребителей. Комментарии. – М., 2002 </w:t>
      </w:r>
    </w:p>
    <w:p w:rsidR="00256CB0" w:rsidRDefault="00256CB0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B0" w:rsidRPr="009513DF" w:rsidRDefault="00C36305" w:rsidP="00C36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3DF">
        <w:rPr>
          <w:rFonts w:ascii="Times New Roman" w:hAnsi="Times New Roman" w:cs="Times New Roman"/>
          <w:b/>
          <w:sz w:val="28"/>
          <w:szCs w:val="28"/>
        </w:rPr>
        <w:t xml:space="preserve">Литература для учащихся, родителей: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1.   Право и экономика. Хрестоматия </w:t>
      </w:r>
      <w:r w:rsidR="009513DF">
        <w:rPr>
          <w:rFonts w:ascii="Times New Roman" w:hAnsi="Times New Roman" w:cs="Times New Roman"/>
          <w:sz w:val="28"/>
          <w:szCs w:val="28"/>
        </w:rPr>
        <w:t xml:space="preserve">для учащихся 10-11 </w:t>
      </w:r>
      <w:proofErr w:type="spellStart"/>
      <w:r w:rsidR="009513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513DF">
        <w:rPr>
          <w:rFonts w:ascii="Times New Roman" w:hAnsi="Times New Roman" w:cs="Times New Roman"/>
          <w:sz w:val="28"/>
          <w:szCs w:val="28"/>
        </w:rPr>
        <w:t>. – М.,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2.   Никитин А.Ф. Школьный юридический словарь. – </w:t>
      </w:r>
      <w:r w:rsidR="009513DF">
        <w:rPr>
          <w:rFonts w:ascii="Times New Roman" w:hAnsi="Times New Roman" w:cs="Times New Roman"/>
          <w:sz w:val="28"/>
          <w:szCs w:val="28"/>
        </w:rPr>
        <w:t>2-е изд., доп. – М.: Дрофа,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3.   Закон о защите прав потре</w:t>
      </w:r>
      <w:r w:rsidR="009513DF">
        <w:rPr>
          <w:rFonts w:ascii="Times New Roman" w:hAnsi="Times New Roman" w:cs="Times New Roman"/>
          <w:sz w:val="28"/>
          <w:szCs w:val="28"/>
        </w:rPr>
        <w:t>бителей. Комментарии. – М.,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4.   Гражданский кодекс РФ. – М., 2002.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5.   Трудовой кодекс РФ. – М., 2002.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6.   Уголовный кодекс РФ. – М., 2002.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7.   Семейный кодекс РФ. – М., 2002.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8.   Административный кодекс РФ. – М., 2002.</w:t>
      </w:r>
    </w:p>
    <w:p w:rsidR="00256CB0" w:rsidRDefault="009513DF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Конституция Р.Ф. – М., 2020</w:t>
      </w:r>
      <w:r w:rsidR="00C36305"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10.  Коммента</w:t>
      </w:r>
      <w:r w:rsidR="009513DF">
        <w:rPr>
          <w:rFonts w:ascii="Times New Roman" w:hAnsi="Times New Roman" w:cs="Times New Roman"/>
          <w:sz w:val="28"/>
          <w:szCs w:val="28"/>
        </w:rPr>
        <w:t>рии к Конституции РФ. – М., 2020</w:t>
      </w:r>
      <w:r w:rsidRPr="00C3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11.  Теория государства и прав: Учебник</w:t>
      </w:r>
      <w:r w:rsidR="009513DF">
        <w:rPr>
          <w:rFonts w:ascii="Times New Roman" w:hAnsi="Times New Roman" w:cs="Times New Roman"/>
          <w:sz w:val="28"/>
          <w:szCs w:val="28"/>
        </w:rPr>
        <w:t xml:space="preserve"> /под ред. А.В. Малько. М.,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 xml:space="preserve">12.  Международное право: </w:t>
      </w:r>
      <w:r w:rsidR="009513DF">
        <w:rPr>
          <w:rFonts w:ascii="Times New Roman" w:hAnsi="Times New Roman" w:cs="Times New Roman"/>
          <w:sz w:val="28"/>
          <w:szCs w:val="28"/>
        </w:rPr>
        <w:t>Учебник / Н.А. Ушаков</w:t>
      </w:r>
      <w:proofErr w:type="gramStart"/>
      <w:r w:rsidR="009513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13DF">
        <w:rPr>
          <w:rFonts w:ascii="Times New Roman" w:hAnsi="Times New Roman" w:cs="Times New Roman"/>
          <w:sz w:val="28"/>
          <w:szCs w:val="28"/>
        </w:rPr>
        <w:t xml:space="preserve"> М., 2019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B0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13.  Правоохранительные орга</w:t>
      </w:r>
      <w:r w:rsidR="009513DF">
        <w:rPr>
          <w:rFonts w:ascii="Times New Roman" w:hAnsi="Times New Roman" w:cs="Times New Roman"/>
          <w:sz w:val="28"/>
          <w:szCs w:val="28"/>
        </w:rPr>
        <w:t xml:space="preserve">ны: Учебник/ Л.К. </w:t>
      </w:r>
      <w:proofErr w:type="spellStart"/>
      <w:r w:rsidR="009513DF">
        <w:rPr>
          <w:rFonts w:ascii="Times New Roman" w:hAnsi="Times New Roman" w:cs="Times New Roman"/>
          <w:sz w:val="28"/>
          <w:szCs w:val="28"/>
        </w:rPr>
        <w:t>Савюк</w:t>
      </w:r>
      <w:proofErr w:type="spellEnd"/>
      <w:r w:rsidR="009513DF">
        <w:rPr>
          <w:rFonts w:ascii="Times New Roman" w:hAnsi="Times New Roman" w:cs="Times New Roman"/>
          <w:sz w:val="28"/>
          <w:szCs w:val="28"/>
        </w:rPr>
        <w:t xml:space="preserve"> М., 2018</w:t>
      </w:r>
      <w:r w:rsidRPr="00C36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05" w:rsidRPr="00C36305" w:rsidRDefault="00C36305" w:rsidP="00C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305">
        <w:rPr>
          <w:rFonts w:ascii="Times New Roman" w:hAnsi="Times New Roman" w:cs="Times New Roman"/>
          <w:sz w:val="28"/>
          <w:szCs w:val="28"/>
        </w:rPr>
        <w:t>14.  Закон о защите прав потребителей. Комментарии. – М., 2002.</w:t>
      </w:r>
    </w:p>
    <w:sectPr w:rsidR="00C36305" w:rsidRPr="00C36305" w:rsidSect="00737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737844"/>
    <w:rsid w:val="000167AB"/>
    <w:rsid w:val="00256CB0"/>
    <w:rsid w:val="002B0432"/>
    <w:rsid w:val="005B26C3"/>
    <w:rsid w:val="006F7C63"/>
    <w:rsid w:val="00737844"/>
    <w:rsid w:val="00945AFC"/>
    <w:rsid w:val="009513DF"/>
    <w:rsid w:val="00C3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2020-09-22T16:18:00Z</dcterms:created>
  <dcterms:modified xsi:type="dcterms:W3CDTF">2020-09-23T11:28:00Z</dcterms:modified>
</cp:coreProperties>
</file>