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6B" w:rsidRPr="008C6C32" w:rsidRDefault="00672D6B" w:rsidP="008C6C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72D6B" w:rsidRPr="008C6C32" w:rsidSect="003A4BF5">
          <w:type w:val="continuous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672D6B" w:rsidRPr="000D5D76" w:rsidRDefault="00672D6B" w:rsidP="00672D6B">
      <w:pPr>
        <w:shd w:val="clear" w:color="auto" w:fill="FFFFFF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D5D76">
        <w:rPr>
          <w:rFonts w:ascii="Calibri" w:hAnsi="Calibri" w:cs="Times New Roman"/>
          <w:b/>
          <w:bCs/>
          <w:sz w:val="24"/>
          <w:szCs w:val="24"/>
        </w:rPr>
        <w:lastRenderedPageBreak/>
        <w:t>РАБОЧ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>АЯ</w:t>
      </w:r>
      <w:r w:rsidRPr="000D5D76">
        <w:rPr>
          <w:rFonts w:ascii="Calibri" w:hAnsi="Calibri" w:cs="Times New Roman"/>
          <w:b/>
          <w:bCs/>
          <w:sz w:val="24"/>
          <w:szCs w:val="24"/>
        </w:rPr>
        <w:t xml:space="preserve"> ПРОГРАММ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 xml:space="preserve">А </w:t>
      </w:r>
      <w:r w:rsidRPr="000D5D76">
        <w:rPr>
          <w:rFonts w:ascii="Calibri" w:hAnsi="Calibri" w:cs="Times New Roman"/>
          <w:b/>
          <w:bCs/>
          <w:sz w:val="24"/>
          <w:szCs w:val="24"/>
        </w:rPr>
        <w:t xml:space="preserve">ПО </w:t>
      </w:r>
      <w:r w:rsidR="00B47293">
        <w:rPr>
          <w:rFonts w:ascii="Calibri" w:hAnsi="Calibri" w:cs="Times New Roman"/>
          <w:b/>
          <w:bCs/>
          <w:sz w:val="24"/>
          <w:szCs w:val="24"/>
        </w:rPr>
        <w:t>АСТРОНОМИИ</w:t>
      </w:r>
    </w:p>
    <w:p w:rsidR="00672D6B" w:rsidRPr="000D5D76" w:rsidRDefault="00873D8F" w:rsidP="00672D6B">
      <w:pPr>
        <w:shd w:val="clear" w:color="auto" w:fill="FFFFFF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10</w:t>
      </w:r>
      <w:r w:rsidR="00CA4106" w:rsidRPr="000D5D76">
        <w:rPr>
          <w:rFonts w:ascii="Calibri" w:hAnsi="Calibri" w:cs="Times New Roman"/>
          <w:b/>
          <w:bCs/>
          <w:sz w:val="24"/>
          <w:szCs w:val="24"/>
        </w:rPr>
        <w:t xml:space="preserve"> КЛАСС</w:t>
      </w:r>
    </w:p>
    <w:p w:rsidR="00672D6B" w:rsidRPr="000D5D76" w:rsidRDefault="00672D6B" w:rsidP="00672D6B">
      <w:pPr>
        <w:shd w:val="clear" w:color="auto" w:fill="FFFFFF"/>
        <w:rPr>
          <w:rFonts w:ascii="Calibri" w:hAnsi="Calibri" w:cs="Times New Roman"/>
          <w:sz w:val="24"/>
          <w:szCs w:val="24"/>
        </w:rPr>
      </w:pPr>
    </w:p>
    <w:p w:rsidR="00672D6B" w:rsidRPr="000D5D76" w:rsidRDefault="00672D6B" w:rsidP="00672D6B">
      <w:pPr>
        <w:shd w:val="clear" w:color="auto" w:fill="FFFFFF"/>
        <w:rPr>
          <w:rFonts w:ascii="Calibri" w:hAnsi="Calibri" w:cs="Times New Roman"/>
          <w:sz w:val="24"/>
          <w:szCs w:val="24"/>
        </w:rPr>
      </w:pPr>
    </w:p>
    <w:p w:rsidR="004E52BF" w:rsidRDefault="004E52BF" w:rsidP="004E52BF">
      <w:pPr>
        <w:shd w:val="clear" w:color="auto" w:fill="FFFFFF"/>
        <w:ind w:left="19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Пояснительная записка</w:t>
      </w:r>
    </w:p>
    <w:p w:rsidR="00B47293" w:rsidRPr="004E52BF" w:rsidRDefault="004E52BF" w:rsidP="004E52BF">
      <w:pPr>
        <w:shd w:val="clear" w:color="auto" w:fill="FFFFFF"/>
        <w:ind w:left="19"/>
        <w:jc w:val="center"/>
        <w:rPr>
          <w:rFonts w:ascii="Calibri" w:hAnsi="Calibri" w:cs="Calibri"/>
          <w:b/>
          <w:bCs/>
          <w:sz w:val="24"/>
          <w:szCs w:val="24"/>
        </w:rPr>
      </w:pPr>
      <w:r w:rsidRPr="00F9502E">
        <w:rPr>
          <w:rFonts w:ascii="Times New Roman" w:hAnsi="Times New Roman" w:cs="Times New Roman"/>
          <w:color w:val="000000"/>
          <w:sz w:val="24"/>
          <w:szCs w:val="24"/>
        </w:rPr>
        <w:t>Данная 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ая программа по астрономии для 10</w:t>
      </w:r>
      <w:r w:rsidRPr="00F9502E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F3F1E">
        <w:rPr>
          <w:rFonts w:ascii="Times New Roman" w:hAnsi="Times New Roman"/>
          <w:sz w:val="24"/>
          <w:szCs w:val="24"/>
        </w:rPr>
        <w:t>учебным планом школы на 2020-2021</w:t>
      </w:r>
      <w:bookmarkStart w:id="0" w:name="_GoBack"/>
      <w:bookmarkEnd w:id="0"/>
      <w:r w:rsidRPr="00F9502E">
        <w:rPr>
          <w:rFonts w:ascii="Times New Roman" w:hAnsi="Times New Roman"/>
          <w:sz w:val="24"/>
          <w:szCs w:val="24"/>
        </w:rPr>
        <w:t xml:space="preserve"> учебный год, Положением о рабочей программе школы, Основной образовательной программой школы, </w:t>
      </w:r>
      <w:r w:rsidRPr="00F9502E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рекомендаций </w:t>
      </w:r>
      <w:r w:rsidRPr="00A9258F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="00B47293" w:rsidRPr="00B47293">
        <w:rPr>
          <w:rFonts w:ascii="Calibri" w:hAnsi="Calibri" w:cs="Calibri"/>
          <w:sz w:val="24"/>
          <w:szCs w:val="24"/>
        </w:rPr>
        <w:t xml:space="preserve"> по астрономии для общеобразовательных учреждений «Астрономия 11 класс», Е. К. Страут 201</w:t>
      </w:r>
      <w:r>
        <w:rPr>
          <w:rFonts w:ascii="Calibri" w:hAnsi="Calibri" w:cs="Calibri"/>
          <w:sz w:val="24"/>
          <w:szCs w:val="24"/>
        </w:rPr>
        <w:t xml:space="preserve">7 </w:t>
      </w:r>
      <w:r w:rsidR="00B47293" w:rsidRPr="00B47293">
        <w:rPr>
          <w:rFonts w:ascii="Calibri" w:hAnsi="Calibri" w:cs="Calibri"/>
          <w:sz w:val="24"/>
          <w:szCs w:val="24"/>
        </w:rPr>
        <w:t>г. Календарно-тематический план ориентирован на использование базового учебника Астрономия 11 класс,  БА Воронцов-Вельяминов, ЕК Страут 20</w:t>
      </w:r>
      <w:r w:rsidR="00D37925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7</w:t>
      </w:r>
      <w:r w:rsidR="00B47293" w:rsidRPr="00B47293">
        <w:rPr>
          <w:rFonts w:ascii="Calibri" w:hAnsi="Calibri" w:cs="Calibri"/>
          <w:sz w:val="24"/>
          <w:szCs w:val="24"/>
        </w:rPr>
        <w:t xml:space="preserve">г.., </w:t>
      </w:r>
      <w:r w:rsidR="00B47293">
        <w:rPr>
          <w:rFonts w:ascii="Calibri" w:hAnsi="Calibri" w:cs="Calibri"/>
          <w:sz w:val="24"/>
          <w:szCs w:val="24"/>
        </w:rPr>
        <w:t>а также дополнительных пособий:</w:t>
      </w:r>
    </w:p>
    <w:p w:rsidR="00B47293" w:rsidRPr="00B47293" w:rsidRDefault="00B47293" w:rsidP="00B47293">
      <w:pPr>
        <w:shd w:val="clear" w:color="auto" w:fill="FFFFFF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B47293">
        <w:rPr>
          <w:rFonts w:ascii="Calibri" w:hAnsi="Calibri" w:cs="Calibri"/>
          <w:b/>
          <w:sz w:val="24"/>
          <w:szCs w:val="24"/>
        </w:rPr>
        <w:t xml:space="preserve">Для </w:t>
      </w:r>
      <w:r>
        <w:rPr>
          <w:rFonts w:ascii="Calibri" w:hAnsi="Calibri" w:cs="Calibri"/>
          <w:b/>
          <w:sz w:val="24"/>
          <w:szCs w:val="24"/>
        </w:rPr>
        <w:t>учителя:</w:t>
      </w:r>
    </w:p>
    <w:p w:rsidR="00B47293" w:rsidRPr="00B47293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1. «Что и как наблюдать на звездном небе?», Э. С. Зигель, 1979г.</w:t>
      </w:r>
    </w:p>
    <w:p w:rsidR="00B47293" w:rsidRDefault="00D37925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B47293" w:rsidRPr="00B47293">
        <w:rPr>
          <w:rFonts w:ascii="Calibri" w:hAnsi="Calibri" w:cs="Calibri"/>
          <w:sz w:val="24"/>
          <w:szCs w:val="24"/>
        </w:rPr>
        <w:t>. Физика. Еженедельное приложение к газете «Первое сентября», статьи по астрономии.</w:t>
      </w:r>
    </w:p>
    <w:p w:rsidR="00D37925" w:rsidRPr="00B47293" w:rsidRDefault="00D37925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Методическое пособие к учебнику Астрономия 11 класс Москва , Дрофа 201</w:t>
      </w:r>
      <w:r w:rsidR="004E52BF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год</w:t>
      </w:r>
    </w:p>
    <w:p w:rsidR="00B47293" w:rsidRPr="00B47293" w:rsidRDefault="00B47293" w:rsidP="00B47293">
      <w:pPr>
        <w:shd w:val="clear" w:color="auto" w:fill="FFFFFF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Для учащихся к уроку астрономия:</w:t>
      </w:r>
    </w:p>
    <w:p w:rsidR="00B47293" w:rsidRPr="00B47293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1. Учебник    Астрономия 11 класс,  БА Воронцов-Вельяминов, ЕК Страут 20</w:t>
      </w:r>
      <w:r w:rsidR="00F3556E">
        <w:rPr>
          <w:rFonts w:ascii="Calibri" w:hAnsi="Calibri" w:cs="Calibri"/>
          <w:sz w:val="24"/>
          <w:szCs w:val="24"/>
        </w:rPr>
        <w:t>1</w:t>
      </w:r>
      <w:r w:rsidR="004E52BF">
        <w:rPr>
          <w:rFonts w:ascii="Calibri" w:hAnsi="Calibri" w:cs="Calibri"/>
          <w:sz w:val="24"/>
          <w:szCs w:val="24"/>
        </w:rPr>
        <w:t>7</w:t>
      </w:r>
      <w:r w:rsidRPr="00B47293">
        <w:rPr>
          <w:rFonts w:ascii="Calibri" w:hAnsi="Calibri" w:cs="Calibri"/>
          <w:sz w:val="24"/>
          <w:szCs w:val="24"/>
        </w:rPr>
        <w:t xml:space="preserve">г. </w:t>
      </w:r>
    </w:p>
    <w:p w:rsidR="00B47293" w:rsidRPr="00B47293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2. Книга для чтения по астрономии. Астрофизика. М. М. Дагаев, В. М. Чаругин, 1988 г.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Главной целью лицейского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 основании требований  Государственного образовательного стандарта  2004 г. в содержании календарно-тематического планирования предполагается  реализовать актуальные в настоящее время компетентностный, личностно-ориентированный, деятельностный  подходы, которые определяют задачи обучения: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Приобретение</w:t>
      </w:r>
      <w:r w:rsidRPr="00B47293">
        <w:rPr>
          <w:rFonts w:ascii="Calibri" w:hAnsi="Calibri" w:cs="Calibri"/>
          <w:sz w:val="24"/>
          <w:szCs w:val="24"/>
        </w:rPr>
        <w:t xml:space="preserve"> знаний и умений для использования в практической деятельности и повседневной жизни;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Овладение</w:t>
      </w:r>
      <w:r w:rsidRPr="00B47293">
        <w:rPr>
          <w:rFonts w:ascii="Calibri" w:hAnsi="Calibri" w:cs="Calibri"/>
          <w:sz w:val="24"/>
          <w:szCs w:val="24"/>
        </w:rPr>
        <w:t xml:space="preserve"> способами познавательной, информационно-коммуникативной и рефлексивной  деятельностей;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Освоение</w:t>
      </w:r>
      <w:r w:rsidRPr="00B47293">
        <w:rPr>
          <w:rFonts w:ascii="Calibri" w:hAnsi="Calibri" w:cs="Calibri"/>
          <w:sz w:val="24"/>
          <w:szCs w:val="24"/>
        </w:rPr>
        <w:t xml:space="preserve"> познавательной, информационной, коммуникативной, рефлексивной компетенций.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Компетентностный подход определяет следующие  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 навыков научного познания. Во втором — дидактические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Личностная ориентация образовательного процесса</w:t>
      </w:r>
      <w:r w:rsidRPr="00B47293">
        <w:rPr>
          <w:rFonts w:ascii="Calibri" w:hAnsi="Calibri" w:cs="Calibri"/>
          <w:sz w:val="24"/>
          <w:szCs w:val="24"/>
        </w:rPr>
        <w:t xml:space="preserve"> выявляет приоритет воспита</w:t>
      </w:r>
      <w:r w:rsidRPr="00B47293">
        <w:rPr>
          <w:rFonts w:ascii="Calibri" w:hAnsi="Calibri" w:cs="Calibri"/>
          <w:sz w:val="24"/>
          <w:szCs w:val="24"/>
        </w:rPr>
        <w:lastRenderedPageBreak/>
        <w:t xml:space="preserve">тельных и развивающих целей обучения. Способность учащихся  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 личностно и общественно востребованных качеств, в том числе гражданственности, толерантности.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Деятельностный подход</w:t>
      </w:r>
      <w:r w:rsidRPr="00B47293">
        <w:rPr>
          <w:rFonts w:ascii="Calibri" w:hAnsi="Calibri" w:cs="Calibri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Настоящий календарно-тематический план по астрономии учитывает направленность класса.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Согласно действующему учебному плану по астрономии и с учетом направленности классов, календарно-тематический план астрономии предусматривает следующие варианты организации процесса обучения: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•  в 1</w:t>
      </w:r>
      <w:r w:rsidR="00F3556E">
        <w:rPr>
          <w:rFonts w:ascii="Calibri" w:hAnsi="Calibri" w:cs="Calibri"/>
          <w:sz w:val="24"/>
          <w:szCs w:val="24"/>
        </w:rPr>
        <w:t>0</w:t>
      </w:r>
      <w:r w:rsidRPr="00B47293">
        <w:rPr>
          <w:rFonts w:ascii="Calibri" w:hAnsi="Calibri" w:cs="Calibri"/>
          <w:sz w:val="24"/>
          <w:szCs w:val="24"/>
        </w:rPr>
        <w:t xml:space="preserve"> классе предполагается обучение в объеме 34 часов;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В соответствии с этим реализуется модифицированная </w:t>
      </w:r>
      <w:r w:rsidRPr="00B47293">
        <w:rPr>
          <w:rFonts w:ascii="Calibri" w:hAnsi="Calibri" w:cs="Calibri"/>
          <w:b/>
          <w:bCs/>
          <w:sz w:val="24"/>
          <w:szCs w:val="24"/>
        </w:rPr>
        <w:t>программа  «Астрономия 11 класс»,  БА Воронцов-Вельяминов, ЕК Страут., в объеме 34 часов.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Основой целеполагания</w:t>
      </w:r>
      <w:r w:rsidRPr="00B47293">
        <w:rPr>
          <w:rFonts w:ascii="Calibri" w:hAnsi="Calibri" w:cs="Calibri"/>
          <w:sz w:val="24"/>
          <w:szCs w:val="24"/>
        </w:rPr>
        <w:t xml:space="preserve"> является  обновление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повышенное внимание  к развитию межпредметных связей курса  физики.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Дидактическая модель обучения</w:t>
      </w:r>
      <w:r w:rsidRPr="00B47293">
        <w:rPr>
          <w:rFonts w:ascii="Calibri" w:hAnsi="Calibri" w:cs="Calibri"/>
          <w:sz w:val="24"/>
          <w:szCs w:val="24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их мотивированности к са</w:t>
      </w:r>
      <w:r w:rsidRPr="00B47293">
        <w:rPr>
          <w:rFonts w:ascii="Calibri" w:hAnsi="Calibri" w:cs="Calibri"/>
          <w:sz w:val="24"/>
          <w:szCs w:val="24"/>
        </w:rPr>
        <w:softHyphen/>
        <w:t>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На ступени полной, средней школы задачи учебных занятий (в схеме – планируемый </w:t>
      </w:r>
      <w:r w:rsidRPr="00B47293">
        <w:rPr>
          <w:rFonts w:ascii="Calibri" w:hAnsi="Calibri" w:cs="Calibri"/>
          <w:sz w:val="24"/>
          <w:szCs w:val="24"/>
        </w:rPr>
        <w:lastRenderedPageBreak/>
        <w:t>результат)  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 </w:t>
      </w:r>
      <w:r w:rsidRPr="00B47293">
        <w:rPr>
          <w:rFonts w:ascii="Calibri" w:hAnsi="Calibri" w:cs="Calibri"/>
          <w:b/>
          <w:bCs/>
          <w:sz w:val="24"/>
          <w:szCs w:val="24"/>
        </w:rPr>
        <w:t>Система заданий</w:t>
      </w:r>
      <w:r w:rsidRPr="00B47293">
        <w:rPr>
          <w:rFonts w:ascii="Calibri" w:hAnsi="Calibri" w:cs="Calibri"/>
          <w:sz w:val="24"/>
          <w:szCs w:val="24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Цель учебно-исследовательской деятельности</w:t>
      </w:r>
      <w:r w:rsidRPr="00B47293">
        <w:rPr>
          <w:rFonts w:ascii="Calibri" w:hAnsi="Calibri" w:cs="Calibri"/>
          <w:sz w:val="24"/>
          <w:szCs w:val="24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</w:rPr>
        <w:t>Модульный принцип</w:t>
      </w:r>
      <w:r w:rsidRPr="00B47293">
        <w:rPr>
          <w:rFonts w:ascii="Calibri" w:hAnsi="Calibri" w:cs="Calibri"/>
          <w:sz w:val="24"/>
          <w:szCs w:val="24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единичное».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медиапрограмм с интерактивной доской). 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Требования к уровню подготовки учащихся  11 класса (базовый уровень)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  <w:u w:val="single"/>
        </w:rPr>
        <w:t>должны знать: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lastRenderedPageBreak/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Эйнштейна;</w:t>
      </w:r>
    </w:p>
    <w:p w:rsidR="00B47293" w:rsidRPr="00B47293" w:rsidRDefault="00B47293" w:rsidP="00B47293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b/>
          <w:bCs/>
          <w:sz w:val="24"/>
          <w:szCs w:val="24"/>
          <w:u w:val="single"/>
        </w:rPr>
        <w:t>должны уметь: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использовать карту звездного неба для нахождения координат светила;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решать задачи на применение изученных астрономических законов;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B47293" w:rsidRPr="00B47293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47293">
        <w:rPr>
          <w:rFonts w:ascii="Calibri" w:hAnsi="Calibri" w:cs="Calibri"/>
          <w:sz w:val="24"/>
          <w:szCs w:val="24"/>
        </w:rPr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7D73C5" w:rsidRPr="000D5D76" w:rsidRDefault="007D73C5" w:rsidP="007D73C5">
      <w:pPr>
        <w:shd w:val="clear" w:color="auto" w:fill="FFFFFF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B47293" w:rsidRDefault="00B47293" w:rsidP="007D73C5">
      <w:pPr>
        <w:ind w:firstLine="426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0D5D76" w:rsidRPr="000D5D76" w:rsidRDefault="000D5D76" w:rsidP="0030224B">
      <w:pPr>
        <w:ind w:right="-1"/>
        <w:jc w:val="both"/>
        <w:rPr>
          <w:rFonts w:ascii="Calibri" w:hAnsi="Calibri" w:cs="Times New Roman"/>
          <w:sz w:val="24"/>
          <w:szCs w:val="24"/>
        </w:rPr>
      </w:pPr>
    </w:p>
    <w:p w:rsidR="0070190A" w:rsidRPr="000D5D76" w:rsidRDefault="0070190A" w:rsidP="00672D6B">
      <w:pPr>
        <w:ind w:right="-1"/>
        <w:jc w:val="both"/>
        <w:rPr>
          <w:rFonts w:ascii="Calibri" w:hAnsi="Calibri" w:cs="Times New Roman"/>
          <w:sz w:val="24"/>
          <w:szCs w:val="24"/>
        </w:rPr>
        <w:sectPr w:rsidR="0070190A" w:rsidRPr="000D5D76" w:rsidSect="00DF6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D6B" w:rsidRPr="00EB211E" w:rsidRDefault="00EB211E" w:rsidP="00EB211E">
      <w:pPr>
        <w:ind w:right="-1"/>
        <w:jc w:val="center"/>
        <w:rPr>
          <w:rFonts w:ascii="Calibri" w:hAnsi="Calibri" w:cs="Times New Roman"/>
          <w:b/>
          <w:sz w:val="28"/>
        </w:rPr>
      </w:pPr>
      <w:r w:rsidRPr="00EB211E">
        <w:rPr>
          <w:rFonts w:ascii="Calibri" w:hAnsi="Calibri" w:cs="Times New Roman"/>
          <w:b/>
          <w:sz w:val="28"/>
        </w:rPr>
        <w:lastRenderedPageBreak/>
        <w:t>Календарно-тематическое планирование</w:t>
      </w:r>
    </w:p>
    <w:p w:rsidR="009815DB" w:rsidRPr="00EB211E" w:rsidRDefault="009815DB" w:rsidP="00672D6B">
      <w:pPr>
        <w:ind w:right="-1"/>
        <w:jc w:val="both"/>
        <w:rPr>
          <w:rFonts w:ascii="Calibri" w:hAnsi="Calibri" w:cs="Times New Roman"/>
          <w:b/>
        </w:rPr>
      </w:pPr>
    </w:p>
    <w:tbl>
      <w:tblPr>
        <w:tblpPr w:leftFromText="180" w:rightFromText="180" w:vertAnchor="text" w:horzAnchor="margin" w:tblpY="13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252"/>
        <w:gridCol w:w="993"/>
        <w:gridCol w:w="1842"/>
        <w:gridCol w:w="5670"/>
        <w:gridCol w:w="1418"/>
        <w:gridCol w:w="992"/>
        <w:gridCol w:w="992"/>
      </w:tblGrid>
      <w:tr w:rsidR="00EB211E" w:rsidRPr="00225874" w:rsidTr="00225874">
        <w:trPr>
          <w:trHeight w:val="48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bCs/>
                <w:sz w:val="22"/>
                <w:szCs w:val="24"/>
              </w:rPr>
              <w:t>№ урока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bCs/>
                <w:sz w:val="22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/>
                <w:bCs/>
                <w:sz w:val="22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Тип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Требования к уровню подготовки (знать/уметь)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дата</w:t>
            </w:r>
          </w:p>
        </w:tc>
      </w:tr>
      <w:tr w:rsidR="00EB211E" w:rsidRPr="00225874" w:rsidTr="00225874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spacing w:line="200" w:lineRule="atLeast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spacing w:line="200" w:lineRule="atLeast"/>
              <w:jc w:val="center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факт</w:t>
            </w: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Предмет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 xml:space="preserve">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Наблюдения- основа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Практические основы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Звезды и созвездия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Звезды и созвездия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Небесные координаты и звездные карты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Практикум 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Небесные координаты и звездные карты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Годичное движение Солнца по небу. Эклиптика.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и фазы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Движение и фазы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Затмения Солнца и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Затмения Солнца и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Время и календарь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Строение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Развитие представлений о строении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Развитие представлений о строении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Конфигурация пла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нет. 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инодический период.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Конфигурация пл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а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нет.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 С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инодический период.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Законы движения планет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Законы движения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Определение расстояний и размеров тел в Солнечной системе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Закон всемирного тяготения  Возмущения в движении тел Солнечной системы   Масса и плотность Земли Определение массы небесных тел. Приливы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Движение искусственных спутников Земли и космических аппаратов к планетам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Природа тел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lastRenderedPageBreak/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Общие характеристики планет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Общие характеристики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Система Земля-Луна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Земля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земной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ind w:left="34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Общность характеристик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Меркурий.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Венера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Марс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–гиганты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Общность характеристик планет-гигантов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.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 Спутники и кольца планет-гигантов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Планеты – карлики и малые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Пла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 xml:space="preserve">неты-карлики, Кометы,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 xml:space="preserve">Метеоры, болиды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Солнце и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Солнце – ближайшая звезда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tabs>
                <w:tab w:val="left" w:pos="978"/>
              </w:tabs>
              <w:spacing w:line="342" w:lineRule="exact"/>
              <w:ind w:firstLine="33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Энергии и температура Солнца Состав и строение Солнца</w:t>
            </w:r>
          </w:p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Атмосфера Солнца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Расстояния до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tabs>
                <w:tab w:val="left" w:leader="dot" w:pos="6354"/>
              </w:tabs>
              <w:autoSpaceDE/>
              <w:autoSpaceDN/>
              <w:adjustRightInd/>
              <w:ind w:left="-108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1 Форма и размеры Земли</w:t>
            </w:r>
          </w:p>
          <w:p w:rsidR="00EB211E" w:rsidRPr="00225874" w:rsidRDefault="00EB211E" w:rsidP="006E1E05">
            <w:pPr>
              <w:widowControl/>
              <w:tabs>
                <w:tab w:val="left" w:pos="-108"/>
                <w:tab w:val="left" w:leader="dot" w:pos="6666"/>
              </w:tabs>
              <w:autoSpaceDE/>
              <w:autoSpaceDN/>
              <w:adjustRightInd/>
              <w:spacing w:line="318" w:lineRule="exact"/>
              <w:ind w:left="-108" w:right="-108"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2.Определение расстояний в Солнечной системе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br/>
              <w:t xml:space="preserve">Горизонтальный параллакс Определение размеров </w:t>
            </w:r>
            <w:r w:rsidR="006E1E05" w:rsidRPr="00225874">
              <w:rPr>
                <w:rFonts w:ascii="Calibri" w:hAnsi="Calibri" w:cs="Times New Roman"/>
                <w:sz w:val="22"/>
                <w:szCs w:val="24"/>
              </w:rPr>
              <w:t>светил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Массы и размеры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Двойные звезды. Определение массы звезд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Размеры звезд. Плотность их вещества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Модели звезд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Переменные и нестационарные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Пульсирующие переменные</w:t>
            </w:r>
          </w:p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Новые и сверхновые звезды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Строение и эволюция 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22587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Млечный Путь и Галактика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Звездные скопления и ассоциации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Межзвездная среда: газ и пыль</w:t>
            </w:r>
            <w:r w:rsidR="00225874" w:rsidRPr="00225874">
              <w:rPr>
                <w:rFonts w:ascii="Calibri" w:hAnsi="Calibri" w:cs="Times New Roman"/>
                <w:sz w:val="22"/>
                <w:szCs w:val="24"/>
              </w:rPr>
              <w:t xml:space="preserve">. </w:t>
            </w:r>
            <w:r w:rsidRPr="00225874">
              <w:rPr>
                <w:rFonts w:ascii="Calibri" w:hAnsi="Calibri" w:cs="Times New Roman"/>
                <w:sz w:val="22"/>
                <w:szCs w:val="24"/>
              </w:rPr>
              <w:t>Движения звезд в Галактике. Ее вращение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Другие звездные системы-  галактики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галактики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Основы современной космологии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Смысл понятий Основы современной космологии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Жизнь и разум во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Дополнительные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rPr>
                <w:rFonts w:ascii="Calibri" w:hAnsi="Calibri" w:cs="Times New Roman"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sz w:val="22"/>
                <w:szCs w:val="24"/>
              </w:rPr>
              <w:t>§</w:t>
            </w:r>
            <w:r w:rsidR="00EB211E" w:rsidRPr="00225874">
              <w:rPr>
                <w:rFonts w:ascii="Calibri" w:hAnsi="Calibri" w:cs="Times New Roman"/>
                <w:sz w:val="22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EB211E" w:rsidRPr="00225874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hAnsi="Calibri" w:cs="Times New Roman"/>
                <w:b/>
                <w:sz w:val="22"/>
                <w:szCs w:val="24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6E1E05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225874">
              <w:rPr>
                <w:rFonts w:ascii="Calibri" w:eastAsia="Arial Unicode MS" w:hAnsi="Calibri" w:cs="Times New Roman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225874" w:rsidRDefault="00EB211E" w:rsidP="006E1E0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4"/>
              </w:rPr>
            </w:pPr>
          </w:p>
        </w:tc>
      </w:tr>
    </w:tbl>
    <w:p w:rsidR="009815DB" w:rsidRPr="000D5D76" w:rsidRDefault="009815DB" w:rsidP="006E1E05">
      <w:pPr>
        <w:ind w:right="-1"/>
        <w:jc w:val="both"/>
        <w:rPr>
          <w:rFonts w:ascii="Calibri" w:hAnsi="Calibri" w:cs="Times New Roman"/>
        </w:rPr>
      </w:pPr>
    </w:p>
    <w:sectPr w:rsidR="009815DB" w:rsidRPr="000D5D76" w:rsidSect="00B52069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97" w:rsidRDefault="00602897" w:rsidP="003A4BF5">
      <w:r>
        <w:separator/>
      </w:r>
    </w:p>
  </w:endnote>
  <w:endnote w:type="continuationSeparator" w:id="0">
    <w:p w:rsidR="00602897" w:rsidRDefault="00602897" w:rsidP="003A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97" w:rsidRDefault="00602897" w:rsidP="003A4BF5">
      <w:r>
        <w:separator/>
      </w:r>
    </w:p>
  </w:footnote>
  <w:footnote w:type="continuationSeparator" w:id="0">
    <w:p w:rsidR="00602897" w:rsidRDefault="00602897" w:rsidP="003A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" w15:restartNumberingAfterBreak="0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7" w15:restartNumberingAfterBreak="0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 w15:restartNumberingAfterBreak="0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6B"/>
    <w:rsid w:val="0001055A"/>
    <w:rsid w:val="00017360"/>
    <w:rsid w:val="0005024D"/>
    <w:rsid w:val="000A0273"/>
    <w:rsid w:val="000A6051"/>
    <w:rsid w:val="000B3982"/>
    <w:rsid w:val="000B7490"/>
    <w:rsid w:val="000D09CC"/>
    <w:rsid w:val="000D5D76"/>
    <w:rsid w:val="000D7A36"/>
    <w:rsid w:val="000D7CD7"/>
    <w:rsid w:val="00117254"/>
    <w:rsid w:val="0012472F"/>
    <w:rsid w:val="001505D0"/>
    <w:rsid w:val="00156D9C"/>
    <w:rsid w:val="00175BA9"/>
    <w:rsid w:val="00191D10"/>
    <w:rsid w:val="001C0AA8"/>
    <w:rsid w:val="001D146F"/>
    <w:rsid w:val="001D1DD4"/>
    <w:rsid w:val="001F01A6"/>
    <w:rsid w:val="00222307"/>
    <w:rsid w:val="00225874"/>
    <w:rsid w:val="00232BE6"/>
    <w:rsid w:val="00243FB1"/>
    <w:rsid w:val="00260F59"/>
    <w:rsid w:val="002A6AE7"/>
    <w:rsid w:val="0030224B"/>
    <w:rsid w:val="0032353D"/>
    <w:rsid w:val="00361D17"/>
    <w:rsid w:val="00375947"/>
    <w:rsid w:val="00393944"/>
    <w:rsid w:val="003A4BF5"/>
    <w:rsid w:val="003C2FF1"/>
    <w:rsid w:val="003C3BC1"/>
    <w:rsid w:val="00420B3A"/>
    <w:rsid w:val="00421420"/>
    <w:rsid w:val="004471DC"/>
    <w:rsid w:val="004478F5"/>
    <w:rsid w:val="00467087"/>
    <w:rsid w:val="00477920"/>
    <w:rsid w:val="004C2CA0"/>
    <w:rsid w:val="004E23CC"/>
    <w:rsid w:val="004E52BF"/>
    <w:rsid w:val="004F3F1E"/>
    <w:rsid w:val="00535B12"/>
    <w:rsid w:val="00535DFC"/>
    <w:rsid w:val="00536648"/>
    <w:rsid w:val="00541559"/>
    <w:rsid w:val="00541F2A"/>
    <w:rsid w:val="0055444B"/>
    <w:rsid w:val="00562CE9"/>
    <w:rsid w:val="00574461"/>
    <w:rsid w:val="00584279"/>
    <w:rsid w:val="00590F1F"/>
    <w:rsid w:val="005A68A3"/>
    <w:rsid w:val="005B5893"/>
    <w:rsid w:val="005E68A3"/>
    <w:rsid w:val="005E799A"/>
    <w:rsid w:val="00602897"/>
    <w:rsid w:val="00603E98"/>
    <w:rsid w:val="00610145"/>
    <w:rsid w:val="00610F79"/>
    <w:rsid w:val="00640D32"/>
    <w:rsid w:val="00661C37"/>
    <w:rsid w:val="00670C8A"/>
    <w:rsid w:val="00672D6B"/>
    <w:rsid w:val="00682439"/>
    <w:rsid w:val="00685CCB"/>
    <w:rsid w:val="006B14AB"/>
    <w:rsid w:val="006B3E2E"/>
    <w:rsid w:val="006C6CD6"/>
    <w:rsid w:val="006E1E05"/>
    <w:rsid w:val="0070190A"/>
    <w:rsid w:val="00712762"/>
    <w:rsid w:val="00747463"/>
    <w:rsid w:val="00763C1F"/>
    <w:rsid w:val="00765AFE"/>
    <w:rsid w:val="0078388D"/>
    <w:rsid w:val="007B6618"/>
    <w:rsid w:val="007B7D24"/>
    <w:rsid w:val="007D16E8"/>
    <w:rsid w:val="007D73C5"/>
    <w:rsid w:val="008121C5"/>
    <w:rsid w:val="00823A88"/>
    <w:rsid w:val="00842037"/>
    <w:rsid w:val="00864ED2"/>
    <w:rsid w:val="00873D8F"/>
    <w:rsid w:val="008B2E49"/>
    <w:rsid w:val="008C6C32"/>
    <w:rsid w:val="008D727F"/>
    <w:rsid w:val="00967C60"/>
    <w:rsid w:val="009815DB"/>
    <w:rsid w:val="00982088"/>
    <w:rsid w:val="009E28C8"/>
    <w:rsid w:val="009E3DA9"/>
    <w:rsid w:val="009F4E9B"/>
    <w:rsid w:val="00A02ECE"/>
    <w:rsid w:val="00A05421"/>
    <w:rsid w:val="00A065DC"/>
    <w:rsid w:val="00A24F9C"/>
    <w:rsid w:val="00A65023"/>
    <w:rsid w:val="00A84542"/>
    <w:rsid w:val="00AD03D9"/>
    <w:rsid w:val="00AE749F"/>
    <w:rsid w:val="00AF5C66"/>
    <w:rsid w:val="00B47293"/>
    <w:rsid w:val="00B52069"/>
    <w:rsid w:val="00B70FD2"/>
    <w:rsid w:val="00B76EA7"/>
    <w:rsid w:val="00B81B69"/>
    <w:rsid w:val="00B87EB3"/>
    <w:rsid w:val="00B94C25"/>
    <w:rsid w:val="00BA43E3"/>
    <w:rsid w:val="00BA743C"/>
    <w:rsid w:val="00BC2672"/>
    <w:rsid w:val="00C05415"/>
    <w:rsid w:val="00C15BC9"/>
    <w:rsid w:val="00C35CB1"/>
    <w:rsid w:val="00C51F4E"/>
    <w:rsid w:val="00C60019"/>
    <w:rsid w:val="00CA4106"/>
    <w:rsid w:val="00CE723C"/>
    <w:rsid w:val="00D05AE3"/>
    <w:rsid w:val="00D37925"/>
    <w:rsid w:val="00D46FAE"/>
    <w:rsid w:val="00D64FB4"/>
    <w:rsid w:val="00D71C92"/>
    <w:rsid w:val="00D801B5"/>
    <w:rsid w:val="00D84790"/>
    <w:rsid w:val="00DD74A6"/>
    <w:rsid w:val="00DF6377"/>
    <w:rsid w:val="00DF6FBD"/>
    <w:rsid w:val="00E307D1"/>
    <w:rsid w:val="00E42A63"/>
    <w:rsid w:val="00E76E21"/>
    <w:rsid w:val="00E93EBB"/>
    <w:rsid w:val="00EA3D1B"/>
    <w:rsid w:val="00EB211E"/>
    <w:rsid w:val="00F060CB"/>
    <w:rsid w:val="00F06CCE"/>
    <w:rsid w:val="00F2363A"/>
    <w:rsid w:val="00F3556E"/>
    <w:rsid w:val="00F66143"/>
    <w:rsid w:val="00F71101"/>
    <w:rsid w:val="00F75F66"/>
    <w:rsid w:val="00FA1BA1"/>
    <w:rsid w:val="00FB6148"/>
    <w:rsid w:val="00FC69C2"/>
    <w:rsid w:val="00FD7EAD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0634"/>
  <w15:docId w15:val="{A1D0BA98-4549-4163-BCBB-E8388A5A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F355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D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DB4B46-852C-49DD-9E35-EAD83CBC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FoxMW</dc:creator>
  <cp:keywords/>
  <dc:description/>
  <cp:lastModifiedBy>home</cp:lastModifiedBy>
  <cp:revision>3</cp:revision>
  <cp:lastPrinted>2012-12-19T03:44:00Z</cp:lastPrinted>
  <dcterms:created xsi:type="dcterms:W3CDTF">2020-10-04T12:37:00Z</dcterms:created>
  <dcterms:modified xsi:type="dcterms:W3CDTF">2020-10-04T12:37:00Z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-916188448</vt:i4>
  </property>
</Properties>
</file>